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4915E6" w14:textId="4A8664DD" w:rsidR="00D172E5" w:rsidRDefault="00D172E5" w:rsidP="00D172E5">
      <w:pPr>
        <w:pStyle w:val="CRCoverPage"/>
        <w:tabs>
          <w:tab w:val="right" w:pos="9639"/>
        </w:tabs>
        <w:spacing w:after="0"/>
        <w:rPr>
          <w:b/>
          <w:i/>
          <w:noProof/>
          <w:sz w:val="28"/>
        </w:rPr>
      </w:pPr>
      <w:bookmarkStart w:id="0" w:name="_Toc436619014"/>
      <w:bookmarkStart w:id="1" w:name="_Toc436619251"/>
      <w:bookmarkStart w:id="2" w:name="_Toc451844181"/>
      <w:bookmarkStart w:id="3" w:name="_Toc466346620"/>
      <w:bookmarkStart w:id="4" w:name="_Toc466348853"/>
      <w:bookmarkStart w:id="5" w:name="_Toc466352960"/>
      <w:bookmarkStart w:id="6" w:name="_Toc472222527"/>
      <w:bookmarkStart w:id="7" w:name="_Ref399006623"/>
      <w:bookmarkStart w:id="8" w:name="_Toc107399996"/>
      <w:bookmarkStart w:id="9" w:name="_Toc118106256"/>
      <w:bookmarkStart w:id="10" w:name="_Toc127815000"/>
      <w:bookmarkStart w:id="11" w:name="_Toc175717711"/>
      <w:r w:rsidRPr="00395031">
        <w:rPr>
          <w:b/>
          <w:noProof/>
          <w:sz w:val="24"/>
        </w:rPr>
        <w:t>3GPP TSG</w:t>
      </w:r>
      <w:r w:rsidR="00311202">
        <w:rPr>
          <w:b/>
          <w:noProof/>
          <w:sz w:val="24"/>
        </w:rPr>
        <w:t xml:space="preserve"> </w:t>
      </w:r>
      <w:r w:rsidR="00935FCE">
        <w:rPr>
          <w:b/>
          <w:noProof/>
          <w:sz w:val="24"/>
        </w:rPr>
        <w:t>RA WG1</w:t>
      </w:r>
      <w:r w:rsidR="00935FCE" w:rsidRPr="00935FCE">
        <w:rPr>
          <w:b/>
          <w:noProof/>
          <w:sz w:val="24"/>
        </w:rPr>
        <w:t xml:space="preserve"> </w:t>
      </w:r>
      <w:r w:rsidR="00421371">
        <w:rPr>
          <w:b/>
          <w:noProof/>
          <w:sz w:val="24"/>
        </w:rPr>
        <w:t>Meeting #8</w:t>
      </w:r>
      <w:r w:rsidR="000C15B6">
        <w:rPr>
          <w:b/>
          <w:noProof/>
          <w:sz w:val="24"/>
        </w:rPr>
        <w:t>6</w:t>
      </w:r>
      <w:r w:rsidR="00862BBD">
        <w:rPr>
          <w:b/>
          <w:noProof/>
          <w:sz w:val="24"/>
        </w:rPr>
        <w:t>bis</w:t>
      </w:r>
      <w:r w:rsidR="000A6AEA" w:rsidRPr="00311202">
        <w:rPr>
          <w:b/>
          <w:noProof/>
          <w:sz w:val="28"/>
        </w:rPr>
        <w:tab/>
      </w:r>
      <w:r w:rsidR="009D19E1">
        <w:rPr>
          <w:b/>
          <w:noProof/>
          <w:sz w:val="28"/>
        </w:rPr>
        <w:t>R1-</w:t>
      </w:r>
      <w:r w:rsidR="005212C7" w:rsidRPr="005212C7">
        <w:t xml:space="preserve"> </w:t>
      </w:r>
      <w:r w:rsidR="005212C7" w:rsidRPr="005212C7">
        <w:rPr>
          <w:b/>
          <w:noProof/>
          <w:sz w:val="28"/>
        </w:rPr>
        <w:t>16</w:t>
      </w:r>
      <w:r w:rsidR="0096495C">
        <w:rPr>
          <w:b/>
          <w:noProof/>
          <w:sz w:val="28"/>
        </w:rPr>
        <w:t>09825</w:t>
      </w:r>
    </w:p>
    <w:p w14:paraId="22D9DEEA" w14:textId="234F8D21" w:rsidR="00D172E5" w:rsidRPr="000F1261" w:rsidRDefault="00B803A6" w:rsidP="00D172E5">
      <w:pPr>
        <w:pStyle w:val="CRCoverPage"/>
        <w:outlineLvl w:val="0"/>
        <w:rPr>
          <w:b/>
          <w:noProof/>
          <w:sz w:val="24"/>
        </w:rPr>
      </w:pPr>
      <w:r>
        <w:rPr>
          <w:rFonts w:eastAsia="SimSun"/>
          <w:b/>
          <w:sz w:val="24"/>
          <w:szCs w:val="24"/>
          <w:lang w:eastAsia="zh-CN"/>
        </w:rPr>
        <w:t>Lisbon</w:t>
      </w:r>
      <w:r w:rsidR="00311202">
        <w:rPr>
          <w:rFonts w:eastAsia="SimSun"/>
          <w:b/>
          <w:sz w:val="24"/>
          <w:szCs w:val="24"/>
          <w:lang w:eastAsia="zh-CN"/>
        </w:rPr>
        <w:t xml:space="preserve">, </w:t>
      </w:r>
      <w:r>
        <w:rPr>
          <w:rFonts w:eastAsia="SimSun"/>
          <w:b/>
          <w:sz w:val="24"/>
          <w:szCs w:val="24"/>
          <w:lang w:eastAsia="zh-CN"/>
        </w:rPr>
        <w:t>Portugal</w:t>
      </w:r>
      <w:r w:rsidR="00311202">
        <w:rPr>
          <w:rFonts w:eastAsia="SimSun"/>
          <w:b/>
          <w:sz w:val="24"/>
          <w:szCs w:val="24"/>
          <w:lang w:eastAsia="zh-CN"/>
        </w:rPr>
        <w:t>,</w:t>
      </w:r>
      <w:r w:rsidR="000A6AEA" w:rsidRPr="000A6AEA">
        <w:rPr>
          <w:rFonts w:eastAsia="SimSun"/>
          <w:b/>
          <w:sz w:val="24"/>
          <w:szCs w:val="24"/>
          <w:lang w:eastAsia="zh-CN"/>
        </w:rPr>
        <w:t xml:space="preserve"> </w:t>
      </w:r>
      <w:r w:rsidR="00862BBD">
        <w:rPr>
          <w:rFonts w:eastAsia="SimSun"/>
          <w:b/>
          <w:sz w:val="24"/>
          <w:szCs w:val="24"/>
          <w:lang w:eastAsia="zh-CN"/>
        </w:rPr>
        <w:t>October 10-14</w:t>
      </w:r>
      <w:r w:rsidR="000A6AEA" w:rsidRPr="000A6AEA">
        <w:rPr>
          <w:rFonts w:eastAsia="SimSun"/>
          <w:b/>
          <w:sz w:val="24"/>
          <w:szCs w:val="24"/>
          <w:lang w:eastAsia="zh-CN"/>
        </w:rPr>
        <w:t>, 2016</w:t>
      </w:r>
    </w:p>
    <w:p w14:paraId="1B497FFE" w14:textId="77777777" w:rsidR="00214685" w:rsidRPr="009177A5" w:rsidRDefault="00A230EB" w:rsidP="00D64B07">
      <w:pPr>
        <w:tabs>
          <w:tab w:val="left" w:pos="2556"/>
          <w:tab w:val="left" w:pos="2955"/>
        </w:tabs>
        <w:spacing w:after="120"/>
        <w:ind w:left="1985" w:hanging="1985"/>
        <w:rPr>
          <w:rFonts w:ascii="Arial" w:hAnsi="Arial" w:cs="Arial"/>
          <w:b/>
        </w:rPr>
      </w:pPr>
      <w:r>
        <w:rPr>
          <w:rFonts w:ascii="Arial" w:hAnsi="Arial" w:cs="Arial"/>
          <w:b/>
        </w:rPr>
        <w:tab/>
      </w:r>
      <w:r>
        <w:rPr>
          <w:rFonts w:ascii="Arial" w:hAnsi="Arial" w:cs="Arial"/>
          <w:b/>
        </w:rPr>
        <w:tab/>
      </w:r>
      <w:r w:rsidR="00D64B07">
        <w:rPr>
          <w:rFonts w:ascii="Arial" w:hAnsi="Arial" w:cs="Arial"/>
          <w:b/>
        </w:rPr>
        <w:tab/>
      </w:r>
    </w:p>
    <w:p w14:paraId="6DBFE39A" w14:textId="780BD292" w:rsidR="00214685" w:rsidRPr="009177A5" w:rsidRDefault="00214685" w:rsidP="00214685">
      <w:pPr>
        <w:spacing w:after="120"/>
        <w:ind w:left="1985" w:hanging="1985"/>
        <w:rPr>
          <w:rFonts w:ascii="Arial" w:hAnsi="Arial" w:cs="Arial"/>
          <w:bCs/>
        </w:rPr>
      </w:pPr>
      <w:r w:rsidRPr="009177A5">
        <w:rPr>
          <w:rFonts w:ascii="Arial" w:hAnsi="Arial" w:cs="Arial"/>
          <w:b/>
        </w:rPr>
        <w:t>Source:</w:t>
      </w:r>
      <w:r w:rsidRPr="009177A5">
        <w:rPr>
          <w:rFonts w:ascii="Arial" w:hAnsi="Arial" w:cs="Arial"/>
          <w:b/>
        </w:rPr>
        <w:tab/>
      </w:r>
      <w:r w:rsidR="00935FCE">
        <w:rPr>
          <w:rFonts w:ascii="Arial" w:hAnsi="Arial" w:cs="Arial"/>
          <w:bCs/>
        </w:rPr>
        <w:t>Cohere Technologies</w:t>
      </w:r>
    </w:p>
    <w:p w14:paraId="758B6ADA" w14:textId="63D69DED" w:rsidR="00214685" w:rsidRPr="003A07F3" w:rsidRDefault="00214685" w:rsidP="003C5C42">
      <w:pPr>
        <w:spacing w:after="120"/>
        <w:ind w:left="1985" w:hanging="1985"/>
        <w:rPr>
          <w:rFonts w:ascii="Arial" w:hAnsi="Arial" w:cs="Arial"/>
          <w:b/>
        </w:rPr>
      </w:pPr>
      <w:r w:rsidRPr="003C5C42">
        <w:rPr>
          <w:rFonts w:ascii="Arial" w:hAnsi="Arial" w:cs="Arial"/>
          <w:b/>
        </w:rPr>
        <w:t>Title:</w:t>
      </w:r>
      <w:r w:rsidRPr="000C51A5">
        <w:rPr>
          <w:rFonts w:ascii="Arial" w:hAnsi="Arial" w:cs="Arial"/>
        </w:rPr>
        <w:tab/>
      </w:r>
      <w:r w:rsidR="000C15B6" w:rsidRPr="000C15B6">
        <w:rPr>
          <w:rFonts w:ascii="Arial" w:hAnsi="Arial" w:cs="Arial"/>
          <w:bCs/>
        </w:rPr>
        <w:t xml:space="preserve">OTFS Performance </w:t>
      </w:r>
      <w:r w:rsidR="001C6110">
        <w:rPr>
          <w:rFonts w:ascii="Arial" w:hAnsi="Arial" w:cs="Arial"/>
          <w:bCs/>
        </w:rPr>
        <w:t xml:space="preserve">in High Doppler </w:t>
      </w:r>
      <w:r w:rsidR="00B803A6">
        <w:rPr>
          <w:rFonts w:ascii="Arial" w:hAnsi="Arial" w:cs="Arial"/>
          <w:bCs/>
        </w:rPr>
        <w:t>with Varying Subcarrier Spacing</w:t>
      </w:r>
    </w:p>
    <w:p w14:paraId="008F1A38" w14:textId="44B3A064" w:rsidR="00214685" w:rsidRPr="003A07F3" w:rsidRDefault="00214685" w:rsidP="003C5C42">
      <w:pPr>
        <w:spacing w:after="120"/>
        <w:ind w:left="1985" w:hanging="1985"/>
        <w:rPr>
          <w:rFonts w:ascii="Arial" w:hAnsi="Arial" w:cs="Arial"/>
          <w:bCs/>
          <w:color w:val="FF0000"/>
          <w:lang w:val="pt-BR"/>
        </w:rPr>
      </w:pPr>
      <w:r w:rsidRPr="003A07F3">
        <w:rPr>
          <w:rFonts w:ascii="Arial" w:hAnsi="Arial" w:cs="Arial"/>
          <w:b/>
          <w:lang w:val="pt-BR"/>
        </w:rPr>
        <w:t>Agenda item:</w:t>
      </w:r>
      <w:r w:rsidRPr="00096FE3">
        <w:rPr>
          <w:rFonts w:ascii="Arial" w:hAnsi="Arial" w:cs="Arial"/>
          <w:lang w:val="pt-BR"/>
        </w:rPr>
        <w:tab/>
      </w:r>
      <w:r w:rsidR="005212C7" w:rsidRPr="00311896">
        <w:rPr>
          <w:rFonts w:ascii="Arial" w:hAnsi="Arial" w:cs="Arial"/>
          <w:lang w:val="pt-BR"/>
        </w:rPr>
        <w:t>8.1.</w:t>
      </w:r>
      <w:r w:rsidR="00311896">
        <w:rPr>
          <w:rFonts w:ascii="Arial" w:hAnsi="Arial" w:cs="Arial"/>
          <w:lang w:val="pt-BR"/>
        </w:rPr>
        <w:t>1</w:t>
      </w:r>
      <w:r w:rsidR="00E259EF" w:rsidRPr="00311896">
        <w:rPr>
          <w:rFonts w:ascii="Arial" w:hAnsi="Arial" w:cs="Arial"/>
          <w:lang w:val="pt-BR"/>
        </w:rPr>
        <w:t>.1</w:t>
      </w:r>
    </w:p>
    <w:p w14:paraId="0CED94EA" w14:textId="397D8CCF" w:rsidR="00214685" w:rsidRPr="003C5C42" w:rsidRDefault="00214685" w:rsidP="00C35928">
      <w:pPr>
        <w:spacing w:after="120"/>
        <w:ind w:left="1985" w:hanging="1985"/>
        <w:rPr>
          <w:rFonts w:ascii="Arial" w:hAnsi="Arial" w:cs="Arial"/>
          <w:bCs/>
          <w:color w:val="FF0000"/>
          <w:lang w:val="pt-BR"/>
        </w:rPr>
      </w:pPr>
      <w:r w:rsidRPr="00EE458A">
        <w:rPr>
          <w:rFonts w:ascii="Arial" w:hAnsi="Arial" w:cs="Arial"/>
          <w:b/>
        </w:rPr>
        <w:t>Document</w:t>
      </w:r>
      <w:r w:rsidRPr="003A07F3">
        <w:rPr>
          <w:rFonts w:ascii="Arial" w:hAnsi="Arial" w:cs="Arial"/>
          <w:b/>
          <w:lang w:val="pt-BR"/>
        </w:rPr>
        <w:t xml:space="preserve"> for:</w:t>
      </w:r>
      <w:r w:rsidRPr="003A07F3">
        <w:rPr>
          <w:rFonts w:ascii="Arial" w:hAnsi="Arial" w:cs="Arial"/>
          <w:b/>
          <w:lang w:val="pt-BR"/>
        </w:rPr>
        <w:tab/>
      </w:r>
      <w:r w:rsidR="00FC5DD1" w:rsidRPr="00673902">
        <w:rPr>
          <w:rFonts w:ascii="Arial" w:hAnsi="Arial" w:cs="Arial"/>
          <w:bCs/>
        </w:rPr>
        <w:t>Discussion</w:t>
      </w:r>
    </w:p>
    <w:p w14:paraId="11767BD3" w14:textId="77777777" w:rsidR="00214685" w:rsidRPr="005212C7" w:rsidRDefault="00214685" w:rsidP="00214685">
      <w:pPr>
        <w:pBdr>
          <w:bottom w:val="single" w:sz="4" w:space="1" w:color="auto"/>
        </w:pBdr>
        <w:rPr>
          <w:rFonts w:ascii="Arial" w:hAnsi="Arial" w:cs="Arial"/>
        </w:rPr>
      </w:pPr>
    </w:p>
    <w:p w14:paraId="09791014" w14:textId="77777777" w:rsidR="001E36FD" w:rsidRDefault="001E36FD" w:rsidP="001E36FD">
      <w:pPr>
        <w:pStyle w:val="Heading2"/>
      </w:pPr>
      <w:bookmarkStart w:id="12" w:name="_Ref441342277"/>
      <w:r w:rsidRPr="002B09BC">
        <w:t>Introduction</w:t>
      </w:r>
      <w:r>
        <w:t xml:space="preserve"> </w:t>
      </w:r>
      <w:bookmarkEnd w:id="12"/>
    </w:p>
    <w:p w14:paraId="1903A0CC" w14:textId="65344AE8" w:rsidR="00FD3F4C" w:rsidRDefault="009E74DB" w:rsidP="00347CA7">
      <w:r>
        <w:t>In the RAN</w:t>
      </w:r>
      <w:r w:rsidR="00E20C17">
        <w:t>1</w:t>
      </w:r>
      <w:r>
        <w:t xml:space="preserve"> 86 meeting we presented performance comparisons of OFDM and OTFS (Orthogonal Time Frequency Space) for the high speed use case where ICI is present </w:t>
      </w:r>
      <w:r>
        <w:fldChar w:fldCharType="begin"/>
      </w:r>
      <w:r>
        <w:instrText xml:space="preserve"> REF _Ref462913713 \r \h </w:instrText>
      </w:r>
      <w:r>
        <w:fldChar w:fldCharType="separate"/>
      </w:r>
      <w:r w:rsidR="00015E66">
        <w:t>[1]</w:t>
      </w:r>
      <w:r>
        <w:fldChar w:fldCharType="end"/>
      </w:r>
      <w:r w:rsidR="00223F9F">
        <w:t>. These evaluations were</w:t>
      </w:r>
      <w:r>
        <w:t xml:space="preserve"> based on the simulation assumptions of the way forward agreement of </w:t>
      </w:r>
      <w:r>
        <w:fldChar w:fldCharType="begin"/>
      </w:r>
      <w:r>
        <w:instrText xml:space="preserve"> REF _Ref462913790 \r \h </w:instrText>
      </w:r>
      <w:r>
        <w:fldChar w:fldCharType="separate"/>
      </w:r>
      <w:r w:rsidR="00015E66">
        <w:t>[2]</w:t>
      </w:r>
      <w:r>
        <w:fldChar w:fldCharType="end"/>
      </w:r>
      <w:r>
        <w:t>.</w:t>
      </w:r>
    </w:p>
    <w:p w14:paraId="56B6FCC7" w14:textId="52B59802" w:rsidR="00223F9F" w:rsidRDefault="00E259EF" w:rsidP="00591EB5">
      <w:r>
        <w:t xml:space="preserve">In this </w:t>
      </w:r>
      <w:r w:rsidR="00ED107F">
        <w:t>contribution</w:t>
      </w:r>
      <w:r>
        <w:t xml:space="preserve"> we </w:t>
      </w:r>
      <w:r w:rsidR="009E74DB">
        <w:t xml:space="preserve">present further results and </w:t>
      </w:r>
      <w:r>
        <w:t>evaluate the performance of OTFS</w:t>
      </w:r>
      <w:r w:rsidR="0056144A">
        <w:t xml:space="preserve"> and OFDM</w:t>
      </w:r>
      <w:r>
        <w:t xml:space="preserve"> </w:t>
      </w:r>
      <w:r w:rsidR="009E74DB">
        <w:t xml:space="preserve">for </w:t>
      </w:r>
      <w:r w:rsidR="00223F9F">
        <w:t xml:space="preserve">different </w:t>
      </w:r>
      <w:r w:rsidR="009E74DB">
        <w:t>subcarrier spacing</w:t>
      </w:r>
      <w:r w:rsidR="00223F9F">
        <w:t xml:space="preserve"> of 15 </w:t>
      </w:r>
      <w:proofErr w:type="spellStart"/>
      <w:r w:rsidR="00223F9F">
        <w:t>Khz</w:t>
      </w:r>
      <w:proofErr w:type="spellEnd"/>
      <w:r w:rsidR="00223F9F">
        <w:t>, 30 KHz and 60 KHz in the presence of strong Doppler.</w:t>
      </w:r>
      <w:r>
        <w:t xml:space="preserve"> </w:t>
      </w:r>
    </w:p>
    <w:p w14:paraId="498DB1D4" w14:textId="31BE68CA" w:rsidR="002B09A1" w:rsidRDefault="00651437" w:rsidP="00591EB5">
      <w:r>
        <w:t xml:space="preserve">OTFS is </w:t>
      </w:r>
      <w:r w:rsidR="00E259EF">
        <w:t xml:space="preserve">a novel modulation technique presented in </w:t>
      </w:r>
      <w:r w:rsidR="00E259EF">
        <w:fldChar w:fldCharType="begin"/>
      </w:r>
      <w:r w:rsidR="00E259EF">
        <w:instrText xml:space="preserve"> REF _Ref450837675 \r \h </w:instrText>
      </w:r>
      <w:r w:rsidR="00E259EF">
        <w:fldChar w:fldCharType="separate"/>
      </w:r>
      <w:r w:rsidR="00015E66">
        <w:t>[3]</w:t>
      </w:r>
      <w:r w:rsidR="00E259EF">
        <w:fldChar w:fldCharType="end"/>
      </w:r>
      <w:r w:rsidR="00E259EF">
        <w:t xml:space="preserve">, </w:t>
      </w:r>
      <w:r w:rsidR="00E259EF">
        <w:fldChar w:fldCharType="begin"/>
      </w:r>
      <w:r w:rsidR="00E259EF">
        <w:instrText xml:space="preserve"> REF _Ref447216267 \r \h </w:instrText>
      </w:r>
      <w:r w:rsidR="00E259EF">
        <w:fldChar w:fldCharType="separate"/>
      </w:r>
      <w:r w:rsidR="00015E66">
        <w:t>[4]</w:t>
      </w:r>
      <w:r w:rsidR="00E259EF">
        <w:fldChar w:fldCharType="end"/>
      </w:r>
      <w:r w:rsidR="00223F9F">
        <w:t>,</w:t>
      </w:r>
      <w:r w:rsidR="00FD3F4C">
        <w:t xml:space="preserve"> </w:t>
      </w:r>
      <w:r w:rsidR="00582721">
        <w:t xml:space="preserve">that </w:t>
      </w:r>
      <w:r w:rsidR="00223F9F">
        <w:t>is based</w:t>
      </w:r>
      <w:r w:rsidR="00582721">
        <w:t xml:space="preserve"> </w:t>
      </w:r>
      <w:proofErr w:type="spellStart"/>
      <w:r w:rsidR="00582721">
        <w:t>of</w:t>
      </w:r>
      <w:proofErr w:type="spellEnd"/>
      <w:r w:rsidR="00582721">
        <w:t xml:space="preserve"> a 2-D FFT based preprocessing block on top of an OFDM multicarrier system resulting in improved performance</w:t>
      </w:r>
      <w:r>
        <w:t>, especially in the presence of high Doppler.</w:t>
      </w:r>
      <w:r w:rsidR="00582721">
        <w:t xml:space="preserve"> </w:t>
      </w:r>
    </w:p>
    <w:p w14:paraId="62DD6FAE" w14:textId="33CB2184" w:rsidR="005238FD" w:rsidRDefault="00591EB5" w:rsidP="00347CA7">
      <w:r>
        <w:t xml:space="preserve">The results in the next section show that OTFS outperforms OFDM </w:t>
      </w:r>
      <w:r w:rsidR="00223F9F">
        <w:t xml:space="preserve">in all subcarrier spacing cases </w:t>
      </w:r>
      <w:r>
        <w:t>and is especially well suited for the high-mobility use case.</w:t>
      </w:r>
      <w:r w:rsidR="0056144A">
        <w:t xml:space="preserve"> OTFS allows operation without the need for increasing the subcarrier spacing with associated complexity and additional CP overhead.</w:t>
      </w:r>
    </w:p>
    <w:p w14:paraId="11A79D52" w14:textId="4911BC48" w:rsidR="00F71F8D" w:rsidRDefault="00F71F8D" w:rsidP="00F71F8D">
      <w:pPr>
        <w:pStyle w:val="Heading2"/>
      </w:pPr>
      <w:r>
        <w:t>Simulation Results</w:t>
      </w:r>
    </w:p>
    <w:p w14:paraId="432C490C" w14:textId="1AC7446C" w:rsidR="00742DD4" w:rsidRDefault="002C338A" w:rsidP="002C338A">
      <w:r>
        <w:t xml:space="preserve">We evaluate the performance of OTFS versus OFDM </w:t>
      </w:r>
      <w:r w:rsidR="00742DD4">
        <w:t>using link level simulation and present comparison results. The Doppler spread in all simulations is 1820 Hz, corresponding to a UE speed of 500 Km/h at a carrier frequency of 4 GHz.</w:t>
      </w:r>
      <w:r w:rsidR="00223F9F">
        <w:t xml:space="preserve"> A subcarrier spacing of 15, 30 and 60 KHz </w:t>
      </w:r>
      <w:r w:rsidR="00742DD4">
        <w:t>is used for both OTFS and OFDM systems. The channel delay profile used is Rural Macro and the MIMO correlation is low.</w:t>
      </w:r>
    </w:p>
    <w:p w14:paraId="5C0F9E9D" w14:textId="4A373E14" w:rsidR="00A64BEC" w:rsidRDefault="002C338A" w:rsidP="002C338A">
      <w:r>
        <w:t xml:space="preserve">We </w:t>
      </w:r>
      <w:r w:rsidR="00994776">
        <w:t>start with</w:t>
      </w:r>
      <w:r>
        <w:t xml:space="preserve"> ideal channel estimation and no control overhead in this comparison </w:t>
      </w:r>
      <w:r w:rsidR="00994776">
        <w:t>while we later present some results with realistic channel estimation.</w:t>
      </w:r>
      <w:r>
        <w:t xml:space="preserve"> </w:t>
      </w:r>
      <w:r w:rsidR="00A64BEC">
        <w:t>We use an ML receiver for OFDM and a turbo equalizer for OTFS. The turbo equalizer iterates between the decoder</w:t>
      </w:r>
      <w:r w:rsidR="00D019DF">
        <w:t xml:space="preserve"> and </w:t>
      </w:r>
      <w:r w:rsidR="00994776">
        <w:t>a</w:t>
      </w:r>
      <w:r w:rsidR="00D019DF">
        <w:t xml:space="preserve"> linear equalizer improving the performance in each iteration. </w:t>
      </w:r>
    </w:p>
    <w:p w14:paraId="2B658F05" w14:textId="5D185001" w:rsidR="005238FD" w:rsidRDefault="002C338A" w:rsidP="002C338A">
      <w:r>
        <w:fldChar w:fldCharType="begin"/>
      </w:r>
      <w:r>
        <w:instrText xml:space="preserve"> REF _Ref450888914 \h </w:instrText>
      </w:r>
      <w:r>
        <w:fldChar w:fldCharType="separate"/>
      </w:r>
      <w:r w:rsidR="00015E66">
        <w:t xml:space="preserve">Table </w:t>
      </w:r>
      <w:r w:rsidR="00015E66">
        <w:rPr>
          <w:noProof/>
        </w:rPr>
        <w:t>1</w:t>
      </w:r>
      <w:r>
        <w:fldChar w:fldCharType="end"/>
      </w:r>
      <w:r>
        <w:t xml:space="preserve"> summarizes the simulation par</w:t>
      </w:r>
      <w:r w:rsidR="00994776">
        <w:t>a</w:t>
      </w:r>
      <w:r>
        <w:t>meters.</w:t>
      </w:r>
    </w:p>
    <w:p w14:paraId="1721DF57" w14:textId="7DDC8C51" w:rsidR="002B09A1" w:rsidRDefault="00F71F8D" w:rsidP="00F71F8D">
      <w:pPr>
        <w:pStyle w:val="Caption"/>
        <w:jc w:val="center"/>
      </w:pPr>
      <w:bookmarkStart w:id="13" w:name="_Ref450888914"/>
      <w:r>
        <w:t xml:space="preserve">Table </w:t>
      </w:r>
      <w:r w:rsidR="00107E5A">
        <w:fldChar w:fldCharType="begin"/>
      </w:r>
      <w:r w:rsidR="00107E5A">
        <w:instrText xml:space="preserve"> SEQ Table \* ARABIC </w:instrText>
      </w:r>
      <w:r w:rsidR="00107E5A">
        <w:fldChar w:fldCharType="separate"/>
      </w:r>
      <w:r w:rsidR="00015E66">
        <w:rPr>
          <w:noProof/>
        </w:rPr>
        <w:t>1</w:t>
      </w:r>
      <w:r w:rsidR="00107E5A">
        <w:rPr>
          <w:noProof/>
        </w:rPr>
        <w:fldChar w:fldCharType="end"/>
      </w:r>
      <w:bookmarkEnd w:id="13"/>
      <w:r>
        <w:t>: Simulation Parameters</w:t>
      </w:r>
    </w:p>
    <w:tbl>
      <w:tblPr>
        <w:tblW w:w="8450" w:type="dxa"/>
        <w:jc w:val="center"/>
        <w:tblCellMar>
          <w:left w:w="0" w:type="dxa"/>
          <w:right w:w="0" w:type="dxa"/>
        </w:tblCellMar>
        <w:tblLook w:val="0420" w:firstRow="1" w:lastRow="0" w:firstColumn="0" w:lastColumn="0" w:noHBand="0" w:noVBand="1"/>
      </w:tblPr>
      <w:tblGrid>
        <w:gridCol w:w="2690"/>
        <w:gridCol w:w="5760"/>
      </w:tblGrid>
      <w:tr w:rsidR="005238FD" w:rsidRPr="005238FD" w14:paraId="5BDC0A9A" w14:textId="77777777" w:rsidTr="002C338A">
        <w:trPr>
          <w:trHeight w:val="584"/>
          <w:jc w:val="center"/>
        </w:trPr>
        <w:tc>
          <w:tcPr>
            <w:tcW w:w="2690" w:type="dxa"/>
            <w:tcBorders>
              <w:top w:val="single" w:sz="8" w:space="0" w:color="FFFFFF"/>
              <w:left w:val="single" w:sz="8" w:space="0" w:color="FFFFFF"/>
              <w:bottom w:val="single" w:sz="24" w:space="0" w:color="FFFFFF"/>
              <w:right w:val="single" w:sz="8" w:space="0" w:color="FFFFFF"/>
            </w:tcBorders>
            <w:shd w:val="clear" w:color="auto" w:fill="0075C9"/>
            <w:tcMar>
              <w:top w:w="72" w:type="dxa"/>
              <w:left w:w="144" w:type="dxa"/>
              <w:bottom w:w="72" w:type="dxa"/>
              <w:right w:w="144" w:type="dxa"/>
            </w:tcMar>
            <w:hideMark/>
          </w:tcPr>
          <w:p w14:paraId="299C9931" w14:textId="77777777" w:rsidR="005238FD" w:rsidRPr="005238FD" w:rsidRDefault="005238FD" w:rsidP="005238FD">
            <w:pPr>
              <w:overflowPunct/>
              <w:autoSpaceDE/>
              <w:autoSpaceDN/>
              <w:adjustRightInd/>
              <w:spacing w:after="0"/>
              <w:textAlignment w:val="auto"/>
              <w:rPr>
                <w:rFonts w:ascii="Arial" w:hAnsi="Arial" w:cs="Arial"/>
                <w:sz w:val="28"/>
                <w:szCs w:val="36"/>
              </w:rPr>
            </w:pPr>
            <w:r w:rsidRPr="005238FD">
              <w:rPr>
                <w:rFonts w:ascii="Calibri" w:hAnsi="Calibri" w:cs="Arial"/>
                <w:b/>
                <w:bCs/>
                <w:color w:val="FFFFFF" w:themeColor="light1"/>
                <w:kern w:val="24"/>
                <w:sz w:val="28"/>
                <w:szCs w:val="36"/>
              </w:rPr>
              <w:t>Parameter</w:t>
            </w:r>
          </w:p>
        </w:tc>
        <w:tc>
          <w:tcPr>
            <w:tcW w:w="5760" w:type="dxa"/>
            <w:tcBorders>
              <w:top w:val="single" w:sz="8" w:space="0" w:color="FFFFFF"/>
              <w:left w:val="single" w:sz="8" w:space="0" w:color="FFFFFF"/>
              <w:bottom w:val="single" w:sz="24" w:space="0" w:color="FFFFFF"/>
              <w:right w:val="single" w:sz="8" w:space="0" w:color="FFFFFF"/>
            </w:tcBorders>
            <w:shd w:val="clear" w:color="auto" w:fill="0075C9"/>
            <w:tcMar>
              <w:top w:w="72" w:type="dxa"/>
              <w:left w:w="144" w:type="dxa"/>
              <w:bottom w:w="72" w:type="dxa"/>
              <w:right w:w="144" w:type="dxa"/>
            </w:tcMar>
            <w:hideMark/>
          </w:tcPr>
          <w:p w14:paraId="77ADA691" w14:textId="77777777" w:rsidR="005238FD" w:rsidRPr="005238FD" w:rsidRDefault="005238FD" w:rsidP="005238FD">
            <w:pPr>
              <w:overflowPunct/>
              <w:autoSpaceDE/>
              <w:autoSpaceDN/>
              <w:adjustRightInd/>
              <w:spacing w:after="0"/>
              <w:textAlignment w:val="auto"/>
              <w:rPr>
                <w:rFonts w:ascii="Arial" w:hAnsi="Arial" w:cs="Arial"/>
                <w:sz w:val="28"/>
                <w:szCs w:val="36"/>
              </w:rPr>
            </w:pPr>
            <w:r w:rsidRPr="005238FD">
              <w:rPr>
                <w:rFonts w:ascii="Calibri" w:hAnsi="Calibri" w:cs="Arial"/>
                <w:b/>
                <w:bCs/>
                <w:color w:val="FFFFFF" w:themeColor="light1"/>
                <w:kern w:val="24"/>
                <w:sz w:val="28"/>
                <w:szCs w:val="36"/>
              </w:rPr>
              <w:t>Value</w:t>
            </w:r>
          </w:p>
        </w:tc>
      </w:tr>
      <w:tr w:rsidR="005238FD" w:rsidRPr="005238FD" w14:paraId="0E443871" w14:textId="77777777" w:rsidTr="002C338A">
        <w:trPr>
          <w:trHeight w:val="20"/>
          <w:jc w:val="center"/>
        </w:trPr>
        <w:tc>
          <w:tcPr>
            <w:tcW w:w="2690" w:type="dxa"/>
            <w:tcBorders>
              <w:top w:val="single" w:sz="24" w:space="0" w:color="FFFFFF"/>
              <w:left w:val="single" w:sz="8" w:space="0" w:color="FFFFFF"/>
              <w:bottom w:val="single" w:sz="8" w:space="0" w:color="FFFFFF"/>
              <w:right w:val="single" w:sz="8" w:space="0" w:color="FFFFFF"/>
            </w:tcBorders>
            <w:shd w:val="clear" w:color="auto" w:fill="CBD6EB"/>
            <w:tcMar>
              <w:top w:w="72" w:type="dxa"/>
              <w:left w:w="144" w:type="dxa"/>
              <w:bottom w:w="72" w:type="dxa"/>
              <w:right w:w="144" w:type="dxa"/>
            </w:tcMar>
            <w:hideMark/>
          </w:tcPr>
          <w:p w14:paraId="238F8E96" w14:textId="77777777" w:rsidR="005238FD" w:rsidRPr="005238FD" w:rsidRDefault="005238FD" w:rsidP="005238FD">
            <w:pPr>
              <w:overflowPunct/>
              <w:autoSpaceDE/>
              <w:autoSpaceDN/>
              <w:adjustRightInd/>
              <w:spacing w:after="0"/>
              <w:textAlignment w:val="auto"/>
              <w:rPr>
                <w:rFonts w:ascii="Arial" w:hAnsi="Arial" w:cs="Arial"/>
                <w:sz w:val="28"/>
                <w:szCs w:val="36"/>
              </w:rPr>
            </w:pPr>
            <w:r w:rsidRPr="005238FD">
              <w:rPr>
                <w:rFonts w:ascii="Calibri" w:hAnsi="Calibri" w:cs="Arial"/>
                <w:color w:val="000000" w:themeColor="dark1"/>
                <w:kern w:val="24"/>
                <w:sz w:val="28"/>
                <w:szCs w:val="36"/>
              </w:rPr>
              <w:t>Carrier frequency</w:t>
            </w:r>
          </w:p>
        </w:tc>
        <w:tc>
          <w:tcPr>
            <w:tcW w:w="5760" w:type="dxa"/>
            <w:tcBorders>
              <w:top w:val="single" w:sz="24" w:space="0" w:color="FFFFFF"/>
              <w:left w:val="single" w:sz="8" w:space="0" w:color="FFFFFF"/>
              <w:bottom w:val="single" w:sz="8" w:space="0" w:color="FFFFFF"/>
              <w:right w:val="single" w:sz="8" w:space="0" w:color="FFFFFF"/>
            </w:tcBorders>
            <w:shd w:val="clear" w:color="auto" w:fill="CBD6EB"/>
            <w:tcMar>
              <w:top w:w="72" w:type="dxa"/>
              <w:left w:w="144" w:type="dxa"/>
              <w:bottom w:w="72" w:type="dxa"/>
              <w:right w:w="144" w:type="dxa"/>
            </w:tcMar>
            <w:hideMark/>
          </w:tcPr>
          <w:p w14:paraId="555DE5C2" w14:textId="77777777" w:rsidR="005238FD" w:rsidRPr="005238FD" w:rsidRDefault="005238FD" w:rsidP="005238FD">
            <w:pPr>
              <w:overflowPunct/>
              <w:autoSpaceDE/>
              <w:autoSpaceDN/>
              <w:adjustRightInd/>
              <w:spacing w:after="0"/>
              <w:textAlignment w:val="auto"/>
              <w:rPr>
                <w:rFonts w:ascii="Arial" w:hAnsi="Arial" w:cs="Arial"/>
                <w:sz w:val="28"/>
                <w:szCs w:val="36"/>
              </w:rPr>
            </w:pPr>
            <w:r w:rsidRPr="005238FD">
              <w:rPr>
                <w:rFonts w:ascii="Calibri" w:hAnsi="Calibri" w:cs="Arial"/>
                <w:color w:val="000000" w:themeColor="dark1"/>
                <w:kern w:val="24"/>
                <w:sz w:val="28"/>
                <w:szCs w:val="36"/>
              </w:rPr>
              <w:t>4 GHz</w:t>
            </w:r>
          </w:p>
        </w:tc>
      </w:tr>
      <w:tr w:rsidR="005238FD" w:rsidRPr="005238FD" w14:paraId="74157F95" w14:textId="77777777" w:rsidTr="002C338A">
        <w:trPr>
          <w:trHeight w:val="20"/>
          <w:jc w:val="center"/>
        </w:trPr>
        <w:tc>
          <w:tcPr>
            <w:tcW w:w="2690" w:type="dxa"/>
            <w:tcBorders>
              <w:top w:val="single" w:sz="8" w:space="0" w:color="FFFFFF"/>
              <w:left w:val="single" w:sz="8" w:space="0" w:color="FFFFFF"/>
              <w:bottom w:val="single" w:sz="8" w:space="0" w:color="FFFFFF"/>
              <w:right w:val="single" w:sz="8" w:space="0" w:color="FFFFFF"/>
            </w:tcBorders>
            <w:shd w:val="clear" w:color="auto" w:fill="E7ECF5"/>
            <w:tcMar>
              <w:top w:w="72" w:type="dxa"/>
              <w:left w:w="144" w:type="dxa"/>
              <w:bottom w:w="72" w:type="dxa"/>
              <w:right w:w="144" w:type="dxa"/>
            </w:tcMar>
            <w:hideMark/>
          </w:tcPr>
          <w:p w14:paraId="6A360F48" w14:textId="77777777" w:rsidR="005238FD" w:rsidRPr="005238FD" w:rsidRDefault="005238FD" w:rsidP="005238FD">
            <w:pPr>
              <w:overflowPunct/>
              <w:autoSpaceDE/>
              <w:autoSpaceDN/>
              <w:adjustRightInd/>
              <w:spacing w:after="0"/>
              <w:textAlignment w:val="auto"/>
              <w:rPr>
                <w:rFonts w:ascii="Arial" w:hAnsi="Arial" w:cs="Arial"/>
                <w:sz w:val="28"/>
                <w:szCs w:val="36"/>
              </w:rPr>
            </w:pPr>
            <w:r w:rsidRPr="005238FD">
              <w:rPr>
                <w:rFonts w:ascii="Calibri" w:hAnsi="Calibri" w:cs="Arial"/>
                <w:color w:val="000000" w:themeColor="dark1"/>
                <w:kern w:val="24"/>
                <w:sz w:val="28"/>
                <w:szCs w:val="36"/>
              </w:rPr>
              <w:t>System BW</w:t>
            </w:r>
          </w:p>
        </w:tc>
        <w:tc>
          <w:tcPr>
            <w:tcW w:w="5760" w:type="dxa"/>
            <w:tcBorders>
              <w:top w:val="single" w:sz="8" w:space="0" w:color="FFFFFF"/>
              <w:left w:val="single" w:sz="8" w:space="0" w:color="FFFFFF"/>
              <w:bottom w:val="single" w:sz="8" w:space="0" w:color="FFFFFF"/>
              <w:right w:val="single" w:sz="8" w:space="0" w:color="FFFFFF"/>
            </w:tcBorders>
            <w:shd w:val="clear" w:color="auto" w:fill="E7ECF5"/>
            <w:tcMar>
              <w:top w:w="72" w:type="dxa"/>
              <w:left w:w="144" w:type="dxa"/>
              <w:bottom w:w="72" w:type="dxa"/>
              <w:right w:w="144" w:type="dxa"/>
            </w:tcMar>
            <w:hideMark/>
          </w:tcPr>
          <w:p w14:paraId="36F51AE4" w14:textId="77777777" w:rsidR="005238FD" w:rsidRPr="005238FD" w:rsidRDefault="005238FD" w:rsidP="005238FD">
            <w:pPr>
              <w:overflowPunct/>
              <w:autoSpaceDE/>
              <w:autoSpaceDN/>
              <w:adjustRightInd/>
              <w:spacing w:after="0"/>
              <w:textAlignment w:val="auto"/>
              <w:rPr>
                <w:rFonts w:ascii="Arial" w:hAnsi="Arial" w:cs="Arial"/>
                <w:sz w:val="28"/>
                <w:szCs w:val="36"/>
              </w:rPr>
            </w:pPr>
            <w:r w:rsidRPr="005238FD">
              <w:rPr>
                <w:rFonts w:ascii="Calibri" w:hAnsi="Calibri" w:cs="Arial"/>
                <w:color w:val="000000" w:themeColor="dark1"/>
                <w:kern w:val="24"/>
                <w:sz w:val="28"/>
                <w:szCs w:val="36"/>
              </w:rPr>
              <w:t>10 MHz</w:t>
            </w:r>
          </w:p>
        </w:tc>
      </w:tr>
      <w:tr w:rsidR="005238FD" w:rsidRPr="005238FD" w14:paraId="3ABB4D04" w14:textId="77777777" w:rsidTr="002C338A">
        <w:trPr>
          <w:trHeight w:val="20"/>
          <w:jc w:val="center"/>
        </w:trPr>
        <w:tc>
          <w:tcPr>
            <w:tcW w:w="2690" w:type="dxa"/>
            <w:tcBorders>
              <w:top w:val="single" w:sz="8" w:space="0" w:color="FFFFFF"/>
              <w:left w:val="single" w:sz="8" w:space="0" w:color="FFFFFF"/>
              <w:bottom w:val="single" w:sz="8" w:space="0" w:color="FFFFFF"/>
              <w:right w:val="single" w:sz="8" w:space="0" w:color="FFFFFF"/>
            </w:tcBorders>
            <w:shd w:val="clear" w:color="auto" w:fill="CBD6EB"/>
            <w:tcMar>
              <w:top w:w="72" w:type="dxa"/>
              <w:left w:w="144" w:type="dxa"/>
              <w:bottom w:w="72" w:type="dxa"/>
              <w:right w:w="144" w:type="dxa"/>
            </w:tcMar>
            <w:hideMark/>
          </w:tcPr>
          <w:p w14:paraId="77CC6066" w14:textId="77777777" w:rsidR="005238FD" w:rsidRPr="005238FD" w:rsidRDefault="005238FD" w:rsidP="005238FD">
            <w:pPr>
              <w:overflowPunct/>
              <w:autoSpaceDE/>
              <w:autoSpaceDN/>
              <w:adjustRightInd/>
              <w:spacing w:after="0"/>
              <w:textAlignment w:val="auto"/>
              <w:rPr>
                <w:rFonts w:ascii="Arial" w:hAnsi="Arial" w:cs="Arial"/>
                <w:sz w:val="28"/>
                <w:szCs w:val="36"/>
              </w:rPr>
            </w:pPr>
            <w:r w:rsidRPr="005238FD">
              <w:rPr>
                <w:rFonts w:ascii="Calibri" w:hAnsi="Calibri" w:cs="Arial"/>
                <w:color w:val="000000" w:themeColor="dark1"/>
                <w:kern w:val="24"/>
                <w:sz w:val="28"/>
                <w:szCs w:val="36"/>
              </w:rPr>
              <w:t>TTI length</w:t>
            </w:r>
          </w:p>
        </w:tc>
        <w:tc>
          <w:tcPr>
            <w:tcW w:w="5760" w:type="dxa"/>
            <w:tcBorders>
              <w:top w:val="single" w:sz="8" w:space="0" w:color="FFFFFF"/>
              <w:left w:val="single" w:sz="8" w:space="0" w:color="FFFFFF"/>
              <w:bottom w:val="single" w:sz="8" w:space="0" w:color="FFFFFF"/>
              <w:right w:val="single" w:sz="8" w:space="0" w:color="FFFFFF"/>
            </w:tcBorders>
            <w:shd w:val="clear" w:color="auto" w:fill="CBD6EB"/>
            <w:tcMar>
              <w:top w:w="72" w:type="dxa"/>
              <w:left w:w="144" w:type="dxa"/>
              <w:bottom w:w="72" w:type="dxa"/>
              <w:right w:w="144" w:type="dxa"/>
            </w:tcMar>
            <w:hideMark/>
          </w:tcPr>
          <w:p w14:paraId="769B3132" w14:textId="77777777" w:rsidR="005238FD" w:rsidRPr="005238FD" w:rsidRDefault="005238FD" w:rsidP="005238FD">
            <w:pPr>
              <w:overflowPunct/>
              <w:autoSpaceDE/>
              <w:autoSpaceDN/>
              <w:adjustRightInd/>
              <w:spacing w:after="0"/>
              <w:textAlignment w:val="auto"/>
              <w:rPr>
                <w:rFonts w:ascii="Arial" w:hAnsi="Arial" w:cs="Arial"/>
                <w:sz w:val="28"/>
                <w:szCs w:val="36"/>
              </w:rPr>
            </w:pPr>
            <w:r w:rsidRPr="005238FD">
              <w:rPr>
                <w:rFonts w:ascii="Calibri" w:hAnsi="Calibri" w:cs="Arial"/>
                <w:color w:val="000000" w:themeColor="dark1"/>
                <w:kern w:val="24"/>
                <w:sz w:val="28"/>
                <w:szCs w:val="36"/>
              </w:rPr>
              <w:t xml:space="preserve">1 </w:t>
            </w:r>
            <w:proofErr w:type="spellStart"/>
            <w:r w:rsidRPr="005238FD">
              <w:rPr>
                <w:rFonts w:ascii="Calibri" w:hAnsi="Calibri" w:cs="Arial"/>
                <w:color w:val="000000" w:themeColor="dark1"/>
                <w:kern w:val="24"/>
                <w:sz w:val="28"/>
                <w:szCs w:val="36"/>
              </w:rPr>
              <w:t>msec</w:t>
            </w:r>
            <w:proofErr w:type="spellEnd"/>
          </w:p>
        </w:tc>
      </w:tr>
      <w:tr w:rsidR="005238FD" w:rsidRPr="005238FD" w14:paraId="0C0672CB" w14:textId="77777777" w:rsidTr="002C338A">
        <w:trPr>
          <w:trHeight w:val="20"/>
          <w:jc w:val="center"/>
        </w:trPr>
        <w:tc>
          <w:tcPr>
            <w:tcW w:w="2690" w:type="dxa"/>
            <w:tcBorders>
              <w:top w:val="single" w:sz="8" w:space="0" w:color="FFFFFF"/>
              <w:left w:val="single" w:sz="8" w:space="0" w:color="FFFFFF"/>
              <w:bottom w:val="single" w:sz="8" w:space="0" w:color="FFFFFF"/>
              <w:right w:val="single" w:sz="8" w:space="0" w:color="FFFFFF"/>
            </w:tcBorders>
            <w:shd w:val="clear" w:color="auto" w:fill="E7ECF5"/>
            <w:tcMar>
              <w:top w:w="72" w:type="dxa"/>
              <w:left w:w="144" w:type="dxa"/>
              <w:bottom w:w="72" w:type="dxa"/>
              <w:right w:w="144" w:type="dxa"/>
            </w:tcMar>
            <w:hideMark/>
          </w:tcPr>
          <w:p w14:paraId="3E86640D" w14:textId="77777777" w:rsidR="005238FD" w:rsidRPr="005238FD" w:rsidRDefault="005238FD" w:rsidP="005238FD">
            <w:pPr>
              <w:overflowPunct/>
              <w:autoSpaceDE/>
              <w:autoSpaceDN/>
              <w:adjustRightInd/>
              <w:spacing w:after="0"/>
              <w:textAlignment w:val="auto"/>
              <w:rPr>
                <w:rFonts w:ascii="Arial" w:hAnsi="Arial" w:cs="Arial"/>
                <w:sz w:val="28"/>
                <w:szCs w:val="36"/>
              </w:rPr>
            </w:pPr>
            <w:r w:rsidRPr="005238FD">
              <w:rPr>
                <w:rFonts w:ascii="Calibri" w:hAnsi="Calibri" w:cs="Arial"/>
                <w:color w:val="000000" w:themeColor="dark1"/>
                <w:kern w:val="24"/>
                <w:sz w:val="28"/>
                <w:szCs w:val="36"/>
              </w:rPr>
              <w:t>Subcarrier spacing</w:t>
            </w:r>
          </w:p>
        </w:tc>
        <w:tc>
          <w:tcPr>
            <w:tcW w:w="5760" w:type="dxa"/>
            <w:tcBorders>
              <w:top w:val="single" w:sz="8" w:space="0" w:color="FFFFFF"/>
              <w:left w:val="single" w:sz="8" w:space="0" w:color="FFFFFF"/>
              <w:bottom w:val="single" w:sz="8" w:space="0" w:color="FFFFFF"/>
              <w:right w:val="single" w:sz="8" w:space="0" w:color="FFFFFF"/>
            </w:tcBorders>
            <w:shd w:val="clear" w:color="auto" w:fill="E7ECF5"/>
            <w:tcMar>
              <w:top w:w="72" w:type="dxa"/>
              <w:left w:w="144" w:type="dxa"/>
              <w:bottom w:w="72" w:type="dxa"/>
              <w:right w:w="144" w:type="dxa"/>
            </w:tcMar>
            <w:hideMark/>
          </w:tcPr>
          <w:p w14:paraId="44B91925" w14:textId="527DC2D3" w:rsidR="005238FD" w:rsidRPr="005238FD" w:rsidRDefault="005238FD" w:rsidP="005238FD">
            <w:pPr>
              <w:overflowPunct/>
              <w:autoSpaceDE/>
              <w:autoSpaceDN/>
              <w:adjustRightInd/>
              <w:spacing w:after="0"/>
              <w:textAlignment w:val="auto"/>
              <w:rPr>
                <w:rFonts w:ascii="Arial" w:hAnsi="Arial" w:cs="Arial"/>
                <w:sz w:val="28"/>
                <w:szCs w:val="36"/>
              </w:rPr>
            </w:pPr>
            <w:r w:rsidRPr="005238FD">
              <w:rPr>
                <w:rFonts w:ascii="Calibri" w:hAnsi="Calibri" w:cs="Arial"/>
                <w:color w:val="000000" w:themeColor="dark1"/>
                <w:kern w:val="24"/>
                <w:sz w:val="28"/>
                <w:szCs w:val="36"/>
              </w:rPr>
              <w:t>15</w:t>
            </w:r>
            <w:r w:rsidR="009E74DB">
              <w:rPr>
                <w:rFonts w:ascii="Calibri" w:hAnsi="Calibri" w:cs="Arial"/>
                <w:color w:val="000000" w:themeColor="dark1"/>
                <w:kern w:val="24"/>
                <w:sz w:val="28"/>
                <w:szCs w:val="36"/>
              </w:rPr>
              <w:t>, 30, 60</w:t>
            </w:r>
            <w:r w:rsidRPr="005238FD">
              <w:rPr>
                <w:rFonts w:ascii="Calibri" w:hAnsi="Calibri" w:cs="Arial"/>
                <w:color w:val="000000" w:themeColor="dark1"/>
                <w:kern w:val="24"/>
                <w:sz w:val="28"/>
                <w:szCs w:val="36"/>
              </w:rPr>
              <w:t xml:space="preserve"> KHz</w:t>
            </w:r>
          </w:p>
        </w:tc>
      </w:tr>
      <w:tr w:rsidR="005238FD" w:rsidRPr="005238FD" w14:paraId="015E8ACF" w14:textId="77777777" w:rsidTr="002C338A">
        <w:trPr>
          <w:trHeight w:val="20"/>
          <w:jc w:val="center"/>
        </w:trPr>
        <w:tc>
          <w:tcPr>
            <w:tcW w:w="2690" w:type="dxa"/>
            <w:tcBorders>
              <w:top w:val="single" w:sz="8" w:space="0" w:color="FFFFFF"/>
              <w:left w:val="single" w:sz="8" w:space="0" w:color="FFFFFF"/>
              <w:bottom w:val="single" w:sz="8" w:space="0" w:color="FFFFFF"/>
              <w:right w:val="single" w:sz="8" w:space="0" w:color="FFFFFF"/>
            </w:tcBorders>
            <w:shd w:val="clear" w:color="auto" w:fill="CBD6EB"/>
            <w:tcMar>
              <w:top w:w="72" w:type="dxa"/>
              <w:left w:w="144" w:type="dxa"/>
              <w:bottom w:w="72" w:type="dxa"/>
              <w:right w:w="144" w:type="dxa"/>
            </w:tcMar>
            <w:hideMark/>
          </w:tcPr>
          <w:p w14:paraId="6E6E7AC2" w14:textId="77777777" w:rsidR="005238FD" w:rsidRPr="005238FD" w:rsidRDefault="005238FD" w:rsidP="005238FD">
            <w:pPr>
              <w:overflowPunct/>
              <w:autoSpaceDE/>
              <w:autoSpaceDN/>
              <w:adjustRightInd/>
              <w:spacing w:after="0"/>
              <w:textAlignment w:val="auto"/>
              <w:rPr>
                <w:rFonts w:ascii="Arial" w:hAnsi="Arial" w:cs="Arial"/>
                <w:sz w:val="28"/>
                <w:szCs w:val="36"/>
              </w:rPr>
            </w:pPr>
            <w:r w:rsidRPr="005238FD">
              <w:rPr>
                <w:rFonts w:ascii="Calibri" w:hAnsi="Calibri" w:cs="Arial"/>
                <w:color w:val="000000" w:themeColor="dark1"/>
                <w:kern w:val="24"/>
                <w:sz w:val="28"/>
                <w:szCs w:val="36"/>
              </w:rPr>
              <w:t>FFT size</w:t>
            </w:r>
          </w:p>
        </w:tc>
        <w:tc>
          <w:tcPr>
            <w:tcW w:w="5760" w:type="dxa"/>
            <w:tcBorders>
              <w:top w:val="single" w:sz="8" w:space="0" w:color="FFFFFF"/>
              <w:left w:val="single" w:sz="8" w:space="0" w:color="FFFFFF"/>
              <w:bottom w:val="single" w:sz="8" w:space="0" w:color="FFFFFF"/>
              <w:right w:val="single" w:sz="8" w:space="0" w:color="FFFFFF"/>
            </w:tcBorders>
            <w:shd w:val="clear" w:color="auto" w:fill="CBD6EB"/>
            <w:tcMar>
              <w:top w:w="72" w:type="dxa"/>
              <w:left w:w="144" w:type="dxa"/>
              <w:bottom w:w="72" w:type="dxa"/>
              <w:right w:w="144" w:type="dxa"/>
            </w:tcMar>
            <w:hideMark/>
          </w:tcPr>
          <w:p w14:paraId="1F685A57" w14:textId="77777777" w:rsidR="005238FD" w:rsidRPr="005238FD" w:rsidRDefault="005238FD" w:rsidP="005238FD">
            <w:pPr>
              <w:overflowPunct/>
              <w:autoSpaceDE/>
              <w:autoSpaceDN/>
              <w:adjustRightInd/>
              <w:spacing w:after="0"/>
              <w:textAlignment w:val="auto"/>
              <w:rPr>
                <w:rFonts w:ascii="Arial" w:hAnsi="Arial" w:cs="Arial"/>
                <w:sz w:val="28"/>
                <w:szCs w:val="36"/>
              </w:rPr>
            </w:pPr>
            <w:r w:rsidRPr="005238FD">
              <w:rPr>
                <w:rFonts w:ascii="Calibri" w:hAnsi="Calibri" w:cs="Arial"/>
                <w:color w:val="000000" w:themeColor="dark1"/>
                <w:kern w:val="24"/>
                <w:sz w:val="28"/>
                <w:szCs w:val="36"/>
              </w:rPr>
              <w:t>1024</w:t>
            </w:r>
          </w:p>
        </w:tc>
      </w:tr>
      <w:tr w:rsidR="005238FD" w:rsidRPr="005238FD" w14:paraId="7268C588" w14:textId="77777777" w:rsidTr="002C338A">
        <w:trPr>
          <w:trHeight w:val="20"/>
          <w:jc w:val="center"/>
        </w:trPr>
        <w:tc>
          <w:tcPr>
            <w:tcW w:w="2690" w:type="dxa"/>
            <w:tcBorders>
              <w:top w:val="single" w:sz="8" w:space="0" w:color="FFFFFF"/>
              <w:left w:val="single" w:sz="8" w:space="0" w:color="FFFFFF"/>
              <w:bottom w:val="single" w:sz="8" w:space="0" w:color="FFFFFF"/>
              <w:right w:val="single" w:sz="8" w:space="0" w:color="FFFFFF"/>
            </w:tcBorders>
            <w:shd w:val="clear" w:color="auto" w:fill="E7ECF5"/>
            <w:tcMar>
              <w:top w:w="72" w:type="dxa"/>
              <w:left w:w="144" w:type="dxa"/>
              <w:bottom w:w="72" w:type="dxa"/>
              <w:right w:w="144" w:type="dxa"/>
            </w:tcMar>
            <w:hideMark/>
          </w:tcPr>
          <w:p w14:paraId="22FFDA74" w14:textId="77777777" w:rsidR="005238FD" w:rsidRPr="005238FD" w:rsidRDefault="005238FD" w:rsidP="005238FD">
            <w:pPr>
              <w:overflowPunct/>
              <w:autoSpaceDE/>
              <w:autoSpaceDN/>
              <w:adjustRightInd/>
              <w:spacing w:after="0"/>
              <w:textAlignment w:val="auto"/>
              <w:rPr>
                <w:rFonts w:ascii="Arial" w:hAnsi="Arial" w:cs="Arial"/>
                <w:sz w:val="28"/>
                <w:szCs w:val="36"/>
              </w:rPr>
            </w:pPr>
            <w:r w:rsidRPr="005238FD">
              <w:rPr>
                <w:rFonts w:ascii="Calibri" w:hAnsi="Calibri" w:cs="Arial"/>
                <w:color w:val="000000" w:themeColor="dark1"/>
                <w:kern w:val="24"/>
                <w:sz w:val="28"/>
                <w:szCs w:val="36"/>
              </w:rPr>
              <w:t>CP length</w:t>
            </w:r>
          </w:p>
        </w:tc>
        <w:tc>
          <w:tcPr>
            <w:tcW w:w="5760" w:type="dxa"/>
            <w:tcBorders>
              <w:top w:val="single" w:sz="8" w:space="0" w:color="FFFFFF"/>
              <w:left w:val="single" w:sz="8" w:space="0" w:color="FFFFFF"/>
              <w:bottom w:val="single" w:sz="8" w:space="0" w:color="FFFFFF"/>
              <w:right w:val="single" w:sz="8" w:space="0" w:color="FFFFFF"/>
            </w:tcBorders>
            <w:shd w:val="clear" w:color="auto" w:fill="E7ECF5"/>
            <w:tcMar>
              <w:top w:w="72" w:type="dxa"/>
              <w:left w:w="144" w:type="dxa"/>
              <w:bottom w:w="72" w:type="dxa"/>
              <w:right w:w="144" w:type="dxa"/>
            </w:tcMar>
            <w:hideMark/>
          </w:tcPr>
          <w:p w14:paraId="4C6C50E9" w14:textId="77777777" w:rsidR="005238FD" w:rsidRPr="005238FD" w:rsidRDefault="005238FD" w:rsidP="005238FD">
            <w:pPr>
              <w:overflowPunct/>
              <w:autoSpaceDE/>
              <w:autoSpaceDN/>
              <w:adjustRightInd/>
              <w:spacing w:after="0"/>
              <w:textAlignment w:val="auto"/>
              <w:rPr>
                <w:rFonts w:ascii="Arial" w:hAnsi="Arial" w:cs="Arial"/>
                <w:sz w:val="28"/>
                <w:szCs w:val="36"/>
              </w:rPr>
            </w:pPr>
            <w:r w:rsidRPr="005238FD">
              <w:rPr>
                <w:rFonts w:ascii="Calibri" w:hAnsi="Calibri" w:cs="Arial"/>
                <w:color w:val="000000" w:themeColor="dark1"/>
                <w:kern w:val="24"/>
                <w:sz w:val="28"/>
                <w:szCs w:val="36"/>
              </w:rPr>
              <w:t xml:space="preserve">4.7 </w:t>
            </w:r>
            <w:proofErr w:type="spellStart"/>
            <w:r w:rsidRPr="005238FD">
              <w:rPr>
                <w:rFonts w:ascii="Calibri" w:hAnsi="Calibri" w:cs="Arial"/>
                <w:color w:val="000000" w:themeColor="dark1"/>
                <w:kern w:val="24"/>
                <w:sz w:val="28"/>
                <w:szCs w:val="36"/>
              </w:rPr>
              <w:t>usec</w:t>
            </w:r>
            <w:proofErr w:type="spellEnd"/>
          </w:p>
        </w:tc>
      </w:tr>
      <w:tr w:rsidR="005238FD" w:rsidRPr="005238FD" w14:paraId="25D3697B" w14:textId="77777777" w:rsidTr="002C338A">
        <w:trPr>
          <w:trHeight w:val="20"/>
          <w:jc w:val="center"/>
        </w:trPr>
        <w:tc>
          <w:tcPr>
            <w:tcW w:w="2690" w:type="dxa"/>
            <w:tcBorders>
              <w:top w:val="single" w:sz="8" w:space="0" w:color="FFFFFF"/>
              <w:left w:val="single" w:sz="8" w:space="0" w:color="FFFFFF"/>
              <w:bottom w:val="single" w:sz="8" w:space="0" w:color="FFFFFF"/>
              <w:right w:val="single" w:sz="8" w:space="0" w:color="FFFFFF"/>
            </w:tcBorders>
            <w:shd w:val="clear" w:color="auto" w:fill="CBD6EB"/>
            <w:tcMar>
              <w:top w:w="72" w:type="dxa"/>
              <w:left w:w="144" w:type="dxa"/>
              <w:bottom w:w="72" w:type="dxa"/>
              <w:right w:w="144" w:type="dxa"/>
            </w:tcMar>
            <w:hideMark/>
          </w:tcPr>
          <w:p w14:paraId="33DA3D58" w14:textId="267D807E" w:rsidR="005238FD" w:rsidRPr="005238FD" w:rsidRDefault="005238FD" w:rsidP="005238FD">
            <w:pPr>
              <w:overflowPunct/>
              <w:autoSpaceDE/>
              <w:autoSpaceDN/>
              <w:adjustRightInd/>
              <w:spacing w:after="0"/>
              <w:textAlignment w:val="auto"/>
              <w:rPr>
                <w:rFonts w:ascii="Arial" w:hAnsi="Arial" w:cs="Arial"/>
                <w:sz w:val="28"/>
                <w:szCs w:val="36"/>
              </w:rPr>
            </w:pPr>
            <w:r w:rsidRPr="005238FD">
              <w:rPr>
                <w:rFonts w:ascii="Calibri" w:hAnsi="Calibri" w:cs="Arial"/>
                <w:color w:val="000000" w:themeColor="dark1"/>
                <w:kern w:val="24"/>
                <w:sz w:val="28"/>
                <w:szCs w:val="36"/>
              </w:rPr>
              <w:t>Receiver</w:t>
            </w:r>
            <w:r w:rsidR="00D30CDD">
              <w:rPr>
                <w:rFonts w:ascii="Calibri" w:hAnsi="Calibri" w:cs="Arial"/>
                <w:color w:val="000000" w:themeColor="dark1"/>
                <w:kern w:val="24"/>
                <w:sz w:val="28"/>
                <w:szCs w:val="36"/>
              </w:rPr>
              <w:t>s</w:t>
            </w:r>
          </w:p>
        </w:tc>
        <w:tc>
          <w:tcPr>
            <w:tcW w:w="5760" w:type="dxa"/>
            <w:tcBorders>
              <w:top w:val="single" w:sz="8" w:space="0" w:color="FFFFFF"/>
              <w:left w:val="single" w:sz="8" w:space="0" w:color="FFFFFF"/>
              <w:bottom w:val="single" w:sz="8" w:space="0" w:color="FFFFFF"/>
              <w:right w:val="single" w:sz="8" w:space="0" w:color="FFFFFF"/>
            </w:tcBorders>
            <w:shd w:val="clear" w:color="auto" w:fill="CBD6EB"/>
            <w:tcMar>
              <w:top w:w="72" w:type="dxa"/>
              <w:left w:w="144" w:type="dxa"/>
              <w:bottom w:w="72" w:type="dxa"/>
              <w:right w:w="144" w:type="dxa"/>
            </w:tcMar>
            <w:hideMark/>
          </w:tcPr>
          <w:p w14:paraId="56701B47" w14:textId="574BAC02" w:rsidR="005238FD" w:rsidRPr="005238FD" w:rsidRDefault="005238FD" w:rsidP="009932F1">
            <w:pPr>
              <w:overflowPunct/>
              <w:autoSpaceDE/>
              <w:autoSpaceDN/>
              <w:adjustRightInd/>
              <w:spacing w:after="0"/>
              <w:textAlignment w:val="auto"/>
              <w:rPr>
                <w:rFonts w:ascii="Arial" w:hAnsi="Arial" w:cs="Arial"/>
                <w:sz w:val="28"/>
                <w:szCs w:val="36"/>
              </w:rPr>
            </w:pPr>
            <w:r w:rsidRPr="005238FD">
              <w:rPr>
                <w:rFonts w:ascii="Calibri" w:hAnsi="Calibri" w:cs="Arial"/>
                <w:color w:val="000000" w:themeColor="dark1"/>
                <w:kern w:val="24"/>
                <w:sz w:val="28"/>
                <w:szCs w:val="36"/>
              </w:rPr>
              <w:t>OTFS</w:t>
            </w:r>
            <w:r w:rsidRPr="00B75FD8">
              <w:rPr>
                <w:rFonts w:ascii="Calibri" w:hAnsi="Calibri" w:cs="Arial"/>
                <w:color w:val="000000" w:themeColor="dark1"/>
                <w:kern w:val="24"/>
                <w:sz w:val="28"/>
                <w:szCs w:val="36"/>
              </w:rPr>
              <w:t>: Turbo</w:t>
            </w:r>
            <w:r w:rsidR="002C338A">
              <w:rPr>
                <w:rFonts w:ascii="Calibri" w:hAnsi="Calibri" w:cs="Arial"/>
                <w:color w:val="000000" w:themeColor="dark1"/>
                <w:kern w:val="24"/>
                <w:sz w:val="28"/>
                <w:szCs w:val="36"/>
              </w:rPr>
              <w:t xml:space="preserve"> equalizer</w:t>
            </w:r>
            <w:r w:rsidRPr="005238FD">
              <w:rPr>
                <w:rFonts w:ascii="Calibri" w:hAnsi="Calibri" w:cs="Arial"/>
                <w:color w:val="000000" w:themeColor="dark1"/>
                <w:kern w:val="24"/>
                <w:sz w:val="28"/>
                <w:szCs w:val="36"/>
              </w:rPr>
              <w:t>, OFDM</w:t>
            </w:r>
            <w:r w:rsidRPr="00B75FD8">
              <w:rPr>
                <w:rFonts w:ascii="Calibri" w:hAnsi="Calibri" w:cs="Arial"/>
                <w:color w:val="000000" w:themeColor="dark1"/>
                <w:kern w:val="24"/>
                <w:sz w:val="28"/>
                <w:szCs w:val="36"/>
              </w:rPr>
              <w:t>: ML</w:t>
            </w:r>
          </w:p>
        </w:tc>
      </w:tr>
      <w:tr w:rsidR="00F94608" w:rsidRPr="005238FD" w14:paraId="53A8D46F" w14:textId="77777777" w:rsidTr="002C338A">
        <w:trPr>
          <w:trHeight w:val="20"/>
          <w:jc w:val="center"/>
        </w:trPr>
        <w:tc>
          <w:tcPr>
            <w:tcW w:w="2690" w:type="dxa"/>
            <w:tcBorders>
              <w:top w:val="single" w:sz="8" w:space="0" w:color="FFFFFF"/>
              <w:left w:val="single" w:sz="8" w:space="0" w:color="FFFFFF"/>
              <w:bottom w:val="single" w:sz="8" w:space="0" w:color="FFFFFF"/>
              <w:right w:val="single" w:sz="8" w:space="0" w:color="FFFFFF"/>
            </w:tcBorders>
            <w:shd w:val="clear" w:color="auto" w:fill="E7ECF5"/>
            <w:tcMar>
              <w:top w:w="72" w:type="dxa"/>
              <w:left w:w="144" w:type="dxa"/>
              <w:bottom w:w="72" w:type="dxa"/>
              <w:right w:w="144" w:type="dxa"/>
            </w:tcMar>
          </w:tcPr>
          <w:p w14:paraId="7727E5A1" w14:textId="2CB06554" w:rsidR="00F94608" w:rsidRPr="005238FD" w:rsidRDefault="00F94608" w:rsidP="005238FD">
            <w:pPr>
              <w:overflowPunct/>
              <w:autoSpaceDE/>
              <w:autoSpaceDN/>
              <w:adjustRightInd/>
              <w:spacing w:after="0"/>
              <w:textAlignment w:val="auto"/>
              <w:rPr>
                <w:rFonts w:ascii="Calibri" w:hAnsi="Calibri" w:cs="Arial"/>
                <w:color w:val="000000" w:themeColor="dark1"/>
                <w:kern w:val="24"/>
                <w:sz w:val="28"/>
                <w:szCs w:val="36"/>
              </w:rPr>
            </w:pPr>
            <w:r>
              <w:rPr>
                <w:rFonts w:ascii="Calibri" w:hAnsi="Calibri" w:cs="Arial"/>
                <w:color w:val="000000" w:themeColor="dark1"/>
                <w:kern w:val="24"/>
                <w:sz w:val="28"/>
                <w:szCs w:val="36"/>
              </w:rPr>
              <w:lastRenderedPageBreak/>
              <w:t>Coding</w:t>
            </w:r>
          </w:p>
        </w:tc>
        <w:tc>
          <w:tcPr>
            <w:tcW w:w="5760" w:type="dxa"/>
            <w:tcBorders>
              <w:top w:val="single" w:sz="8" w:space="0" w:color="FFFFFF"/>
              <w:left w:val="single" w:sz="8" w:space="0" w:color="FFFFFF"/>
              <w:bottom w:val="single" w:sz="8" w:space="0" w:color="FFFFFF"/>
              <w:right w:val="single" w:sz="8" w:space="0" w:color="FFFFFF"/>
            </w:tcBorders>
            <w:shd w:val="clear" w:color="auto" w:fill="E7ECF5"/>
            <w:tcMar>
              <w:top w:w="72" w:type="dxa"/>
              <w:left w:w="144" w:type="dxa"/>
              <w:bottom w:w="72" w:type="dxa"/>
              <w:right w:w="144" w:type="dxa"/>
            </w:tcMar>
          </w:tcPr>
          <w:p w14:paraId="50A13631" w14:textId="3906DE5D" w:rsidR="00F94608" w:rsidRPr="005238FD" w:rsidRDefault="00F94608" w:rsidP="005238FD">
            <w:pPr>
              <w:overflowPunct/>
              <w:autoSpaceDE/>
              <w:autoSpaceDN/>
              <w:adjustRightInd/>
              <w:spacing w:after="0"/>
              <w:textAlignment w:val="auto"/>
              <w:rPr>
                <w:rFonts w:ascii="Calibri" w:hAnsi="Calibri" w:cs="Arial"/>
                <w:color w:val="000000" w:themeColor="dark1"/>
                <w:kern w:val="24"/>
                <w:sz w:val="28"/>
                <w:szCs w:val="36"/>
              </w:rPr>
            </w:pPr>
            <w:r>
              <w:rPr>
                <w:rFonts w:ascii="Calibri" w:hAnsi="Calibri" w:cs="Arial"/>
                <w:color w:val="000000" w:themeColor="dark1"/>
                <w:kern w:val="24"/>
                <w:sz w:val="28"/>
                <w:szCs w:val="36"/>
              </w:rPr>
              <w:t>Turbo code, 6144 max code-block length</w:t>
            </w:r>
          </w:p>
        </w:tc>
      </w:tr>
      <w:tr w:rsidR="005238FD" w:rsidRPr="005238FD" w14:paraId="5E76E8D4" w14:textId="77777777" w:rsidTr="002C338A">
        <w:trPr>
          <w:trHeight w:val="20"/>
          <w:jc w:val="center"/>
        </w:trPr>
        <w:tc>
          <w:tcPr>
            <w:tcW w:w="2690" w:type="dxa"/>
            <w:tcBorders>
              <w:top w:val="single" w:sz="8" w:space="0" w:color="FFFFFF"/>
              <w:left w:val="single" w:sz="8" w:space="0" w:color="FFFFFF"/>
              <w:bottom w:val="single" w:sz="8" w:space="0" w:color="FFFFFF"/>
              <w:right w:val="single" w:sz="8" w:space="0" w:color="FFFFFF"/>
            </w:tcBorders>
            <w:shd w:val="clear" w:color="auto" w:fill="E7ECF5"/>
            <w:tcMar>
              <w:top w:w="72" w:type="dxa"/>
              <w:left w:w="144" w:type="dxa"/>
              <w:bottom w:w="72" w:type="dxa"/>
              <w:right w:w="144" w:type="dxa"/>
            </w:tcMar>
            <w:hideMark/>
          </w:tcPr>
          <w:p w14:paraId="3A8262BC" w14:textId="77777777" w:rsidR="005238FD" w:rsidRPr="005238FD" w:rsidRDefault="005238FD" w:rsidP="005238FD">
            <w:pPr>
              <w:overflowPunct/>
              <w:autoSpaceDE/>
              <w:autoSpaceDN/>
              <w:adjustRightInd/>
              <w:spacing w:after="0"/>
              <w:textAlignment w:val="auto"/>
              <w:rPr>
                <w:rFonts w:ascii="Arial" w:hAnsi="Arial" w:cs="Arial"/>
                <w:sz w:val="28"/>
                <w:szCs w:val="36"/>
              </w:rPr>
            </w:pPr>
            <w:r w:rsidRPr="005238FD">
              <w:rPr>
                <w:rFonts w:ascii="Calibri" w:hAnsi="Calibri" w:cs="Arial"/>
                <w:color w:val="000000" w:themeColor="dark1"/>
                <w:kern w:val="24"/>
                <w:sz w:val="28"/>
                <w:szCs w:val="36"/>
              </w:rPr>
              <w:t>MCS</w:t>
            </w:r>
          </w:p>
        </w:tc>
        <w:tc>
          <w:tcPr>
            <w:tcW w:w="5760" w:type="dxa"/>
            <w:tcBorders>
              <w:top w:val="single" w:sz="8" w:space="0" w:color="FFFFFF"/>
              <w:left w:val="single" w:sz="8" w:space="0" w:color="FFFFFF"/>
              <w:bottom w:val="single" w:sz="8" w:space="0" w:color="FFFFFF"/>
              <w:right w:val="single" w:sz="8" w:space="0" w:color="FFFFFF"/>
            </w:tcBorders>
            <w:shd w:val="clear" w:color="auto" w:fill="E7ECF5"/>
            <w:tcMar>
              <w:top w:w="72" w:type="dxa"/>
              <w:left w:w="144" w:type="dxa"/>
              <w:bottom w:w="72" w:type="dxa"/>
              <w:right w:w="144" w:type="dxa"/>
            </w:tcMar>
            <w:hideMark/>
          </w:tcPr>
          <w:p w14:paraId="371291FA" w14:textId="11657221" w:rsidR="005238FD" w:rsidRPr="005238FD" w:rsidRDefault="00D30CDD" w:rsidP="00D30CDD">
            <w:pPr>
              <w:overflowPunct/>
              <w:autoSpaceDE/>
              <w:autoSpaceDN/>
              <w:adjustRightInd/>
              <w:spacing w:after="0"/>
              <w:textAlignment w:val="auto"/>
              <w:rPr>
                <w:rFonts w:ascii="Arial" w:hAnsi="Arial" w:cs="Arial"/>
                <w:sz w:val="28"/>
                <w:szCs w:val="36"/>
              </w:rPr>
            </w:pPr>
            <w:r>
              <w:rPr>
                <w:rFonts w:ascii="Calibri" w:hAnsi="Calibri" w:cs="Arial"/>
                <w:color w:val="000000" w:themeColor="dark1"/>
                <w:kern w:val="24"/>
                <w:sz w:val="28"/>
                <w:szCs w:val="36"/>
              </w:rPr>
              <w:t>16-</w:t>
            </w:r>
            <w:r w:rsidR="005238FD" w:rsidRPr="005238FD">
              <w:rPr>
                <w:rFonts w:ascii="Calibri" w:hAnsi="Calibri" w:cs="Arial"/>
                <w:color w:val="000000" w:themeColor="dark1"/>
                <w:kern w:val="24"/>
                <w:sz w:val="28"/>
                <w:szCs w:val="36"/>
              </w:rPr>
              <w:t>QA</w:t>
            </w:r>
            <w:r w:rsidR="009932F1">
              <w:rPr>
                <w:rFonts w:ascii="Calibri" w:hAnsi="Calibri" w:cs="Arial"/>
                <w:color w:val="000000" w:themeColor="dark1"/>
                <w:kern w:val="24"/>
                <w:sz w:val="28"/>
                <w:szCs w:val="36"/>
              </w:rPr>
              <w:t>M ½,</w:t>
            </w:r>
            <w:r w:rsidR="005238FD" w:rsidRPr="005238FD">
              <w:rPr>
                <w:rFonts w:ascii="Calibri" w:hAnsi="Calibri" w:cs="Arial"/>
                <w:color w:val="000000" w:themeColor="dark1"/>
                <w:kern w:val="24"/>
                <w:sz w:val="28"/>
                <w:szCs w:val="36"/>
              </w:rPr>
              <w:t xml:space="preserve"> </w:t>
            </w:r>
            <w:r>
              <w:rPr>
                <w:rFonts w:ascii="Calibri" w:hAnsi="Calibri" w:cs="Arial"/>
                <w:color w:val="000000" w:themeColor="dark1"/>
                <w:kern w:val="24"/>
                <w:sz w:val="28"/>
                <w:szCs w:val="36"/>
              </w:rPr>
              <w:t>64</w:t>
            </w:r>
            <w:r w:rsidR="005238FD" w:rsidRPr="005238FD">
              <w:rPr>
                <w:rFonts w:ascii="Calibri" w:hAnsi="Calibri" w:cs="Arial"/>
                <w:color w:val="000000" w:themeColor="dark1"/>
                <w:kern w:val="24"/>
                <w:sz w:val="28"/>
                <w:szCs w:val="36"/>
              </w:rPr>
              <w:t xml:space="preserve">-QAM </w:t>
            </w:r>
            <w:r>
              <w:rPr>
                <w:rFonts w:ascii="Calibri" w:hAnsi="Calibri" w:cs="Arial"/>
                <w:color w:val="000000" w:themeColor="dark1"/>
                <w:kern w:val="24"/>
                <w:sz w:val="28"/>
                <w:szCs w:val="36"/>
              </w:rPr>
              <w:t xml:space="preserve">½ </w:t>
            </w:r>
          </w:p>
        </w:tc>
      </w:tr>
      <w:tr w:rsidR="005238FD" w:rsidRPr="005238FD" w14:paraId="0E181F89" w14:textId="77777777" w:rsidTr="002C338A">
        <w:trPr>
          <w:trHeight w:val="20"/>
          <w:jc w:val="center"/>
        </w:trPr>
        <w:tc>
          <w:tcPr>
            <w:tcW w:w="2690" w:type="dxa"/>
            <w:tcBorders>
              <w:top w:val="single" w:sz="8" w:space="0" w:color="FFFFFF"/>
              <w:left w:val="single" w:sz="8" w:space="0" w:color="FFFFFF"/>
              <w:bottom w:val="single" w:sz="8" w:space="0" w:color="FFFFFF"/>
              <w:right w:val="single" w:sz="8" w:space="0" w:color="FFFFFF"/>
            </w:tcBorders>
            <w:shd w:val="clear" w:color="auto" w:fill="CBD6EB"/>
            <w:tcMar>
              <w:top w:w="72" w:type="dxa"/>
              <w:left w:w="144" w:type="dxa"/>
              <w:bottom w:w="72" w:type="dxa"/>
              <w:right w:w="144" w:type="dxa"/>
            </w:tcMar>
            <w:hideMark/>
          </w:tcPr>
          <w:p w14:paraId="12CEF206" w14:textId="77777777" w:rsidR="005238FD" w:rsidRPr="005238FD" w:rsidRDefault="005238FD" w:rsidP="005238FD">
            <w:pPr>
              <w:overflowPunct/>
              <w:autoSpaceDE/>
              <w:autoSpaceDN/>
              <w:adjustRightInd/>
              <w:spacing w:after="0"/>
              <w:textAlignment w:val="auto"/>
              <w:rPr>
                <w:rFonts w:ascii="Arial" w:hAnsi="Arial" w:cs="Arial"/>
                <w:sz w:val="28"/>
                <w:szCs w:val="36"/>
              </w:rPr>
            </w:pPr>
            <w:r w:rsidRPr="005238FD">
              <w:rPr>
                <w:rFonts w:ascii="Calibri" w:hAnsi="Calibri" w:cs="Arial"/>
                <w:color w:val="000000" w:themeColor="dark1"/>
                <w:kern w:val="24"/>
                <w:sz w:val="28"/>
                <w:szCs w:val="36"/>
              </w:rPr>
              <w:t>Control overhead</w:t>
            </w:r>
          </w:p>
        </w:tc>
        <w:tc>
          <w:tcPr>
            <w:tcW w:w="5760" w:type="dxa"/>
            <w:tcBorders>
              <w:top w:val="single" w:sz="8" w:space="0" w:color="FFFFFF"/>
              <w:left w:val="single" w:sz="8" w:space="0" w:color="FFFFFF"/>
              <w:bottom w:val="single" w:sz="8" w:space="0" w:color="FFFFFF"/>
              <w:right w:val="single" w:sz="8" w:space="0" w:color="FFFFFF"/>
            </w:tcBorders>
            <w:shd w:val="clear" w:color="auto" w:fill="CBD6EB"/>
            <w:tcMar>
              <w:top w:w="72" w:type="dxa"/>
              <w:left w:w="144" w:type="dxa"/>
              <w:bottom w:w="72" w:type="dxa"/>
              <w:right w:w="144" w:type="dxa"/>
            </w:tcMar>
            <w:hideMark/>
          </w:tcPr>
          <w:p w14:paraId="28277DF6" w14:textId="77777777" w:rsidR="005238FD" w:rsidRPr="005238FD" w:rsidRDefault="005238FD" w:rsidP="005238FD">
            <w:pPr>
              <w:overflowPunct/>
              <w:autoSpaceDE/>
              <w:autoSpaceDN/>
              <w:adjustRightInd/>
              <w:spacing w:after="0"/>
              <w:textAlignment w:val="auto"/>
              <w:rPr>
                <w:rFonts w:ascii="Arial" w:hAnsi="Arial" w:cs="Arial"/>
                <w:sz w:val="28"/>
                <w:szCs w:val="36"/>
              </w:rPr>
            </w:pPr>
            <w:r w:rsidRPr="005238FD">
              <w:rPr>
                <w:rFonts w:ascii="Calibri" w:hAnsi="Calibri" w:cs="Arial"/>
                <w:color w:val="000000" w:themeColor="dark1"/>
                <w:kern w:val="24"/>
                <w:sz w:val="28"/>
                <w:szCs w:val="36"/>
              </w:rPr>
              <w:t>No overhead</w:t>
            </w:r>
          </w:p>
        </w:tc>
      </w:tr>
      <w:tr w:rsidR="005238FD" w:rsidRPr="005238FD" w14:paraId="5FCF72CF" w14:textId="77777777" w:rsidTr="002C338A">
        <w:trPr>
          <w:trHeight w:val="20"/>
          <w:jc w:val="center"/>
        </w:trPr>
        <w:tc>
          <w:tcPr>
            <w:tcW w:w="2690" w:type="dxa"/>
            <w:tcBorders>
              <w:top w:val="single" w:sz="8" w:space="0" w:color="FFFFFF"/>
              <w:left w:val="single" w:sz="8" w:space="0" w:color="FFFFFF"/>
              <w:bottom w:val="single" w:sz="8" w:space="0" w:color="FFFFFF"/>
              <w:right w:val="single" w:sz="8" w:space="0" w:color="FFFFFF"/>
            </w:tcBorders>
            <w:shd w:val="clear" w:color="auto" w:fill="E7ECF5"/>
            <w:tcMar>
              <w:top w:w="72" w:type="dxa"/>
              <w:left w:w="144" w:type="dxa"/>
              <w:bottom w:w="72" w:type="dxa"/>
              <w:right w:w="144" w:type="dxa"/>
            </w:tcMar>
            <w:hideMark/>
          </w:tcPr>
          <w:p w14:paraId="4E7E8417" w14:textId="77777777" w:rsidR="005238FD" w:rsidRPr="005238FD" w:rsidRDefault="005238FD" w:rsidP="005238FD">
            <w:pPr>
              <w:overflowPunct/>
              <w:autoSpaceDE/>
              <w:autoSpaceDN/>
              <w:adjustRightInd/>
              <w:spacing w:after="0"/>
              <w:textAlignment w:val="auto"/>
              <w:rPr>
                <w:rFonts w:ascii="Arial" w:hAnsi="Arial" w:cs="Arial"/>
                <w:sz w:val="28"/>
                <w:szCs w:val="36"/>
              </w:rPr>
            </w:pPr>
            <w:r w:rsidRPr="005238FD">
              <w:rPr>
                <w:rFonts w:ascii="Calibri" w:hAnsi="Calibri" w:cs="Arial"/>
                <w:color w:val="000000" w:themeColor="dark1"/>
                <w:kern w:val="24"/>
                <w:sz w:val="28"/>
                <w:szCs w:val="36"/>
              </w:rPr>
              <w:t xml:space="preserve">Channel estimation </w:t>
            </w:r>
          </w:p>
        </w:tc>
        <w:tc>
          <w:tcPr>
            <w:tcW w:w="5760" w:type="dxa"/>
            <w:tcBorders>
              <w:top w:val="single" w:sz="8" w:space="0" w:color="FFFFFF"/>
              <w:left w:val="single" w:sz="8" w:space="0" w:color="FFFFFF"/>
              <w:bottom w:val="single" w:sz="8" w:space="0" w:color="FFFFFF"/>
              <w:right w:val="single" w:sz="8" w:space="0" w:color="FFFFFF"/>
            </w:tcBorders>
            <w:shd w:val="clear" w:color="auto" w:fill="E7ECF5"/>
            <w:tcMar>
              <w:top w:w="72" w:type="dxa"/>
              <w:left w:w="144" w:type="dxa"/>
              <w:bottom w:w="72" w:type="dxa"/>
              <w:right w:w="144" w:type="dxa"/>
            </w:tcMar>
            <w:hideMark/>
          </w:tcPr>
          <w:p w14:paraId="669E3E78" w14:textId="2736AF3D" w:rsidR="005238FD" w:rsidRPr="005238FD" w:rsidRDefault="005238FD" w:rsidP="00D30CDD">
            <w:pPr>
              <w:overflowPunct/>
              <w:autoSpaceDE/>
              <w:autoSpaceDN/>
              <w:adjustRightInd/>
              <w:spacing w:after="0"/>
              <w:textAlignment w:val="auto"/>
              <w:rPr>
                <w:rFonts w:ascii="Arial" w:hAnsi="Arial" w:cs="Arial"/>
                <w:sz w:val="28"/>
                <w:szCs w:val="36"/>
              </w:rPr>
            </w:pPr>
            <w:r w:rsidRPr="005238FD">
              <w:rPr>
                <w:rFonts w:ascii="Calibri" w:hAnsi="Calibri" w:cs="Arial"/>
                <w:color w:val="000000" w:themeColor="dark1"/>
                <w:kern w:val="24"/>
                <w:sz w:val="28"/>
                <w:szCs w:val="36"/>
              </w:rPr>
              <w:t>Ideal</w:t>
            </w:r>
            <w:r w:rsidR="00D30CDD">
              <w:rPr>
                <w:rFonts w:ascii="Calibri" w:hAnsi="Calibri" w:cs="Arial"/>
                <w:color w:val="000000" w:themeColor="dark1"/>
                <w:kern w:val="24"/>
                <w:sz w:val="28"/>
                <w:szCs w:val="36"/>
              </w:rPr>
              <w:t>, MMSE</w:t>
            </w:r>
            <w:r w:rsidR="00AE529B">
              <w:rPr>
                <w:rFonts w:ascii="Calibri" w:hAnsi="Calibri" w:cs="Arial"/>
                <w:color w:val="000000" w:themeColor="dark1"/>
                <w:kern w:val="24"/>
                <w:sz w:val="28"/>
                <w:szCs w:val="36"/>
              </w:rPr>
              <w:t xml:space="preserve"> (part of turbo receiver)</w:t>
            </w:r>
          </w:p>
        </w:tc>
      </w:tr>
      <w:tr w:rsidR="005238FD" w:rsidRPr="005238FD" w14:paraId="4A277C08" w14:textId="77777777" w:rsidTr="002C338A">
        <w:trPr>
          <w:trHeight w:val="20"/>
          <w:jc w:val="center"/>
        </w:trPr>
        <w:tc>
          <w:tcPr>
            <w:tcW w:w="2690" w:type="dxa"/>
            <w:tcBorders>
              <w:top w:val="single" w:sz="8" w:space="0" w:color="FFFFFF"/>
              <w:left w:val="single" w:sz="8" w:space="0" w:color="FFFFFF"/>
              <w:bottom w:val="single" w:sz="8" w:space="0" w:color="FFFFFF"/>
              <w:right w:val="single" w:sz="8" w:space="0" w:color="FFFFFF"/>
            </w:tcBorders>
            <w:shd w:val="clear" w:color="auto" w:fill="CBD6EB"/>
            <w:tcMar>
              <w:top w:w="72" w:type="dxa"/>
              <w:left w:w="144" w:type="dxa"/>
              <w:bottom w:w="72" w:type="dxa"/>
              <w:right w:w="144" w:type="dxa"/>
            </w:tcMar>
            <w:hideMark/>
          </w:tcPr>
          <w:p w14:paraId="34745AA6" w14:textId="62A8575F" w:rsidR="005238FD" w:rsidRPr="005238FD" w:rsidRDefault="005238FD" w:rsidP="005238FD">
            <w:pPr>
              <w:overflowPunct/>
              <w:autoSpaceDE/>
              <w:autoSpaceDN/>
              <w:adjustRightInd/>
              <w:spacing w:after="0"/>
              <w:textAlignment w:val="auto"/>
              <w:rPr>
                <w:rFonts w:ascii="Arial" w:hAnsi="Arial" w:cs="Arial"/>
                <w:sz w:val="28"/>
                <w:szCs w:val="36"/>
              </w:rPr>
            </w:pPr>
            <w:r w:rsidRPr="005238FD">
              <w:rPr>
                <w:rFonts w:ascii="Calibri" w:hAnsi="Calibri" w:cs="Arial"/>
                <w:color w:val="000000" w:themeColor="dark1"/>
                <w:kern w:val="24"/>
                <w:sz w:val="28"/>
                <w:szCs w:val="36"/>
              </w:rPr>
              <w:t>Channel</w:t>
            </w:r>
            <w:r w:rsidR="00D30CDD">
              <w:rPr>
                <w:rFonts w:ascii="Calibri" w:hAnsi="Calibri" w:cs="Arial"/>
                <w:color w:val="000000" w:themeColor="dark1"/>
                <w:kern w:val="24"/>
                <w:sz w:val="28"/>
                <w:szCs w:val="36"/>
              </w:rPr>
              <w:t xml:space="preserve"> profile</w:t>
            </w:r>
          </w:p>
        </w:tc>
        <w:tc>
          <w:tcPr>
            <w:tcW w:w="5760" w:type="dxa"/>
            <w:tcBorders>
              <w:top w:val="single" w:sz="8" w:space="0" w:color="FFFFFF"/>
              <w:left w:val="single" w:sz="8" w:space="0" w:color="FFFFFF"/>
              <w:bottom w:val="single" w:sz="8" w:space="0" w:color="FFFFFF"/>
              <w:right w:val="single" w:sz="8" w:space="0" w:color="FFFFFF"/>
            </w:tcBorders>
            <w:shd w:val="clear" w:color="auto" w:fill="CBD6EB"/>
            <w:tcMar>
              <w:top w:w="72" w:type="dxa"/>
              <w:left w:w="144" w:type="dxa"/>
              <w:bottom w:w="72" w:type="dxa"/>
              <w:right w:w="144" w:type="dxa"/>
            </w:tcMar>
            <w:hideMark/>
          </w:tcPr>
          <w:p w14:paraId="6EC657E9" w14:textId="4741D290" w:rsidR="005238FD" w:rsidRPr="005238FD" w:rsidRDefault="00D30CDD" w:rsidP="002C338A">
            <w:pPr>
              <w:overflowPunct/>
              <w:autoSpaceDE/>
              <w:autoSpaceDN/>
              <w:adjustRightInd/>
              <w:spacing w:after="0"/>
              <w:textAlignment w:val="auto"/>
              <w:rPr>
                <w:rFonts w:ascii="Arial" w:hAnsi="Arial" w:cs="Arial"/>
                <w:sz w:val="28"/>
                <w:szCs w:val="36"/>
              </w:rPr>
            </w:pPr>
            <w:r>
              <w:rPr>
                <w:rFonts w:ascii="Calibri" w:hAnsi="Calibri" w:cs="Arial"/>
                <w:color w:val="000000" w:themeColor="dark1"/>
                <w:kern w:val="24"/>
                <w:sz w:val="28"/>
                <w:szCs w:val="36"/>
              </w:rPr>
              <w:t>Rural Macro TDL profile</w:t>
            </w:r>
          </w:p>
        </w:tc>
      </w:tr>
      <w:tr w:rsidR="00223F9F" w:rsidRPr="005238FD" w14:paraId="3440E0CF" w14:textId="77777777" w:rsidTr="002C338A">
        <w:trPr>
          <w:trHeight w:val="20"/>
          <w:jc w:val="center"/>
        </w:trPr>
        <w:tc>
          <w:tcPr>
            <w:tcW w:w="2690" w:type="dxa"/>
            <w:tcBorders>
              <w:top w:val="single" w:sz="8" w:space="0" w:color="FFFFFF"/>
              <w:left w:val="single" w:sz="8" w:space="0" w:color="FFFFFF"/>
              <w:bottom w:val="single" w:sz="8" w:space="0" w:color="FFFFFF"/>
              <w:right w:val="single" w:sz="8" w:space="0" w:color="FFFFFF"/>
            </w:tcBorders>
            <w:shd w:val="clear" w:color="auto" w:fill="CBD6EB"/>
            <w:tcMar>
              <w:top w:w="72" w:type="dxa"/>
              <w:left w:w="144" w:type="dxa"/>
              <w:bottom w:w="72" w:type="dxa"/>
              <w:right w:w="144" w:type="dxa"/>
            </w:tcMar>
          </w:tcPr>
          <w:p w14:paraId="79E8F41B" w14:textId="4CB73B14" w:rsidR="00223F9F" w:rsidRDefault="00223F9F" w:rsidP="005238FD">
            <w:pPr>
              <w:overflowPunct/>
              <w:autoSpaceDE/>
              <w:autoSpaceDN/>
              <w:adjustRightInd/>
              <w:spacing w:after="0"/>
              <w:textAlignment w:val="auto"/>
              <w:rPr>
                <w:rFonts w:ascii="Calibri" w:hAnsi="Calibri" w:cs="Arial"/>
                <w:color w:val="000000" w:themeColor="dark1"/>
                <w:kern w:val="24"/>
                <w:sz w:val="28"/>
                <w:szCs w:val="36"/>
              </w:rPr>
            </w:pPr>
            <w:r>
              <w:rPr>
                <w:rFonts w:ascii="Calibri" w:hAnsi="Calibri" w:cs="Arial"/>
                <w:color w:val="000000" w:themeColor="dark1"/>
                <w:kern w:val="24"/>
                <w:sz w:val="28"/>
                <w:szCs w:val="36"/>
              </w:rPr>
              <w:t>UE Speed</w:t>
            </w:r>
          </w:p>
        </w:tc>
        <w:tc>
          <w:tcPr>
            <w:tcW w:w="5760" w:type="dxa"/>
            <w:tcBorders>
              <w:top w:val="single" w:sz="8" w:space="0" w:color="FFFFFF"/>
              <w:left w:val="single" w:sz="8" w:space="0" w:color="FFFFFF"/>
              <w:bottom w:val="single" w:sz="8" w:space="0" w:color="FFFFFF"/>
              <w:right w:val="single" w:sz="8" w:space="0" w:color="FFFFFF"/>
            </w:tcBorders>
            <w:shd w:val="clear" w:color="auto" w:fill="CBD6EB"/>
            <w:tcMar>
              <w:top w:w="72" w:type="dxa"/>
              <w:left w:w="144" w:type="dxa"/>
              <w:bottom w:w="72" w:type="dxa"/>
              <w:right w:w="144" w:type="dxa"/>
            </w:tcMar>
          </w:tcPr>
          <w:p w14:paraId="78E99688" w14:textId="23DCAF89" w:rsidR="00223F9F" w:rsidRDefault="00223F9F" w:rsidP="002C338A">
            <w:pPr>
              <w:overflowPunct/>
              <w:autoSpaceDE/>
              <w:autoSpaceDN/>
              <w:adjustRightInd/>
              <w:spacing w:after="0"/>
              <w:textAlignment w:val="auto"/>
              <w:rPr>
                <w:rFonts w:ascii="Calibri" w:hAnsi="Calibri" w:cs="Arial"/>
                <w:color w:val="000000" w:themeColor="dark1"/>
                <w:kern w:val="24"/>
                <w:sz w:val="28"/>
                <w:szCs w:val="36"/>
              </w:rPr>
            </w:pPr>
            <w:r>
              <w:rPr>
                <w:rFonts w:ascii="Calibri" w:hAnsi="Calibri" w:cs="Arial"/>
                <w:color w:val="000000" w:themeColor="dark1"/>
                <w:kern w:val="24"/>
                <w:sz w:val="28"/>
                <w:szCs w:val="36"/>
              </w:rPr>
              <w:t>500 Km/h</w:t>
            </w:r>
          </w:p>
        </w:tc>
      </w:tr>
      <w:tr w:rsidR="00D30CDD" w:rsidRPr="005238FD" w14:paraId="1574D220" w14:textId="77777777" w:rsidTr="002C338A">
        <w:trPr>
          <w:trHeight w:val="20"/>
          <w:jc w:val="center"/>
        </w:trPr>
        <w:tc>
          <w:tcPr>
            <w:tcW w:w="2690" w:type="dxa"/>
            <w:tcBorders>
              <w:top w:val="single" w:sz="8" w:space="0" w:color="FFFFFF"/>
              <w:left w:val="single" w:sz="8" w:space="0" w:color="FFFFFF"/>
              <w:bottom w:val="single" w:sz="8" w:space="0" w:color="FFFFFF"/>
              <w:right w:val="single" w:sz="8" w:space="0" w:color="FFFFFF"/>
            </w:tcBorders>
            <w:shd w:val="clear" w:color="auto" w:fill="CBD6EB"/>
            <w:tcMar>
              <w:top w:w="72" w:type="dxa"/>
              <w:left w:w="144" w:type="dxa"/>
              <w:bottom w:w="72" w:type="dxa"/>
              <w:right w:w="144" w:type="dxa"/>
            </w:tcMar>
          </w:tcPr>
          <w:p w14:paraId="385F4A82" w14:textId="6D83C25D" w:rsidR="00D30CDD" w:rsidRPr="005238FD" w:rsidRDefault="00D30CDD" w:rsidP="005238FD">
            <w:pPr>
              <w:overflowPunct/>
              <w:autoSpaceDE/>
              <w:autoSpaceDN/>
              <w:adjustRightInd/>
              <w:spacing w:after="0"/>
              <w:textAlignment w:val="auto"/>
              <w:rPr>
                <w:rFonts w:ascii="Calibri" w:hAnsi="Calibri" w:cs="Arial"/>
                <w:color w:val="000000" w:themeColor="dark1"/>
                <w:kern w:val="24"/>
                <w:sz w:val="28"/>
                <w:szCs w:val="36"/>
              </w:rPr>
            </w:pPr>
            <w:r>
              <w:rPr>
                <w:rFonts w:ascii="Calibri" w:hAnsi="Calibri" w:cs="Arial"/>
                <w:color w:val="000000" w:themeColor="dark1"/>
                <w:kern w:val="24"/>
                <w:sz w:val="28"/>
                <w:szCs w:val="36"/>
              </w:rPr>
              <w:t>MIMO Correlation</w:t>
            </w:r>
          </w:p>
        </w:tc>
        <w:tc>
          <w:tcPr>
            <w:tcW w:w="5760" w:type="dxa"/>
            <w:tcBorders>
              <w:top w:val="single" w:sz="8" w:space="0" w:color="FFFFFF"/>
              <w:left w:val="single" w:sz="8" w:space="0" w:color="FFFFFF"/>
              <w:bottom w:val="single" w:sz="8" w:space="0" w:color="FFFFFF"/>
              <w:right w:val="single" w:sz="8" w:space="0" w:color="FFFFFF"/>
            </w:tcBorders>
            <w:shd w:val="clear" w:color="auto" w:fill="CBD6EB"/>
            <w:tcMar>
              <w:top w:w="72" w:type="dxa"/>
              <w:left w:w="144" w:type="dxa"/>
              <w:bottom w:w="72" w:type="dxa"/>
              <w:right w:w="144" w:type="dxa"/>
            </w:tcMar>
          </w:tcPr>
          <w:p w14:paraId="3ABA3AF6" w14:textId="3AD9BB47" w:rsidR="00D30CDD" w:rsidRDefault="00D30CDD" w:rsidP="002C338A">
            <w:pPr>
              <w:overflowPunct/>
              <w:autoSpaceDE/>
              <w:autoSpaceDN/>
              <w:adjustRightInd/>
              <w:spacing w:after="0"/>
              <w:textAlignment w:val="auto"/>
              <w:rPr>
                <w:rFonts w:ascii="Calibri" w:hAnsi="Calibri" w:cs="Arial"/>
                <w:color w:val="000000" w:themeColor="dark1"/>
                <w:kern w:val="24"/>
                <w:sz w:val="28"/>
                <w:szCs w:val="36"/>
              </w:rPr>
            </w:pPr>
            <w:r>
              <w:rPr>
                <w:rFonts w:ascii="Calibri" w:hAnsi="Calibri" w:cs="Arial"/>
                <w:color w:val="000000" w:themeColor="dark1"/>
                <w:kern w:val="24"/>
                <w:sz w:val="28"/>
                <w:szCs w:val="36"/>
              </w:rPr>
              <w:t>Low</w:t>
            </w:r>
          </w:p>
        </w:tc>
      </w:tr>
    </w:tbl>
    <w:p w14:paraId="14D70D8E" w14:textId="5F793234" w:rsidR="00304B49" w:rsidRDefault="00304B49" w:rsidP="00304B49"/>
    <w:p w14:paraId="4787EEA6" w14:textId="636D8AC0" w:rsidR="00AE529B" w:rsidRDefault="00AE529B" w:rsidP="00304B49">
      <w:r>
        <w:fldChar w:fldCharType="begin"/>
      </w:r>
      <w:r>
        <w:instrText xml:space="preserve"> REF _Ref450889441 \h </w:instrText>
      </w:r>
      <w:r>
        <w:fldChar w:fldCharType="separate"/>
      </w:r>
      <w:r w:rsidR="00015E66">
        <w:t xml:space="preserve">Figure </w:t>
      </w:r>
      <w:r w:rsidR="00015E66">
        <w:rPr>
          <w:noProof/>
        </w:rPr>
        <w:t>1</w:t>
      </w:r>
      <w:r>
        <w:fldChar w:fldCharType="end"/>
      </w:r>
      <w:r>
        <w:t xml:space="preserve"> focuses on a SISO system and shows </w:t>
      </w:r>
      <w:r w:rsidR="00E20C17">
        <w:t>PER</w:t>
      </w:r>
      <w:r>
        <w:t xml:space="preserve"> curves for OTFS vs OFDM for 16-QAM </w:t>
      </w:r>
      <w:r w:rsidR="00223F9F">
        <w:t>rate 1/2</w:t>
      </w:r>
      <w:r>
        <w:t xml:space="preserve"> in different line colors</w:t>
      </w:r>
      <w:r w:rsidR="00223F9F">
        <w:t xml:space="preserve"> and for 15, 30 and 60 KHz subcarrier spacing in different line types</w:t>
      </w:r>
      <w:r>
        <w:t xml:space="preserve">. </w:t>
      </w:r>
      <w:r w:rsidR="00174FC1">
        <w:t>In order to focus exclusively on the ICI effects, in this figure ideal channel estimation is assumed</w:t>
      </w:r>
      <w:r w:rsidR="00174FC1" w:rsidRPr="00174FC1">
        <w:t xml:space="preserve"> </w:t>
      </w:r>
      <w:r w:rsidR="00174FC1">
        <w:t xml:space="preserve">for both systems. </w:t>
      </w:r>
      <w:r>
        <w:t xml:space="preserve">Notice that OTFS outperforms OFDM for </w:t>
      </w:r>
      <w:r w:rsidR="00223F9F">
        <w:t xml:space="preserve">every subcarrier spacing and further that increasing subcarrier spacing for OFDM only reduces the gap modestly. </w:t>
      </w:r>
      <w:r>
        <w:t xml:space="preserve"> </w:t>
      </w:r>
    </w:p>
    <w:p w14:paraId="735C85BF" w14:textId="741A9C9A" w:rsidR="005E6037" w:rsidRDefault="005E6037" w:rsidP="00304B49">
      <w:r>
        <w:t xml:space="preserve">We should also mention that in this simulation the CP length stays the same </w:t>
      </w:r>
      <w:r w:rsidR="00BB24FC">
        <w:t>for every subcarrier spacing</w:t>
      </w:r>
      <w:r>
        <w:t>. This is turn implies higher overhead for higher subcarrier spacing which is not captured in this figure. In particular, the CP overhead is 7% for 15 KHz spacing, while it doubles and quadruples for 30 and 60 KHz respectively.</w:t>
      </w:r>
    </w:p>
    <w:p w14:paraId="72DAA2B6" w14:textId="3EC55FE5" w:rsidR="00AE529B" w:rsidRDefault="00AE529B" w:rsidP="00304B49"/>
    <w:p w14:paraId="7007ADCA" w14:textId="227780B9" w:rsidR="002774B7" w:rsidRDefault="0004113A" w:rsidP="00B803A6">
      <w:pPr>
        <w:jc w:val="center"/>
      </w:pPr>
      <w:r w:rsidRPr="0004113A">
        <w:rPr>
          <w:noProof/>
        </w:rPr>
        <w:drawing>
          <wp:inline distT="0" distB="0" distL="0" distR="0" wp14:anchorId="6C780C3C" wp14:editId="689E783C">
            <wp:extent cx="5325745" cy="39941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25745" cy="3994150"/>
                    </a:xfrm>
                    <a:prstGeom prst="rect">
                      <a:avLst/>
                    </a:prstGeom>
                    <a:noFill/>
                    <a:ln>
                      <a:noFill/>
                    </a:ln>
                  </pic:spPr>
                </pic:pic>
              </a:graphicData>
            </a:graphic>
          </wp:inline>
        </w:drawing>
      </w:r>
    </w:p>
    <w:p w14:paraId="7B4FA974" w14:textId="466F6BDE" w:rsidR="006A7C0A" w:rsidRDefault="006A7C0A" w:rsidP="006A7C0A">
      <w:pPr>
        <w:pStyle w:val="Caption"/>
        <w:jc w:val="center"/>
      </w:pPr>
      <w:bookmarkStart w:id="14" w:name="_Ref450889441"/>
      <w:r>
        <w:t xml:space="preserve">Figure </w:t>
      </w:r>
      <w:r w:rsidR="00107E5A">
        <w:fldChar w:fldCharType="begin"/>
      </w:r>
      <w:r w:rsidR="00107E5A">
        <w:instrText xml:space="preserve"> SEQ Figure \* ARABIC </w:instrText>
      </w:r>
      <w:r w:rsidR="00107E5A">
        <w:fldChar w:fldCharType="separate"/>
      </w:r>
      <w:r w:rsidR="00015E66">
        <w:rPr>
          <w:noProof/>
        </w:rPr>
        <w:t>1</w:t>
      </w:r>
      <w:r w:rsidR="00107E5A">
        <w:rPr>
          <w:noProof/>
        </w:rPr>
        <w:fldChar w:fldCharType="end"/>
      </w:r>
      <w:bookmarkEnd w:id="14"/>
      <w:r>
        <w:t xml:space="preserve">: </w:t>
      </w:r>
      <w:r w:rsidR="009E31F5">
        <w:t>P</w:t>
      </w:r>
      <w:r>
        <w:t xml:space="preserve">ER for 1x1 OTFS vs OFDM </w:t>
      </w:r>
      <w:r w:rsidR="009E31F5">
        <w:t xml:space="preserve">for </w:t>
      </w:r>
      <w:r w:rsidR="00BB24FC">
        <w:t>v</w:t>
      </w:r>
      <w:r w:rsidR="009E31F5">
        <w:t xml:space="preserve">arying </w:t>
      </w:r>
      <w:r w:rsidR="00BB24FC">
        <w:t>s</w:t>
      </w:r>
      <w:r w:rsidR="009E31F5">
        <w:t xml:space="preserve">ubcarrier </w:t>
      </w:r>
      <w:r w:rsidR="00BB24FC">
        <w:t>s</w:t>
      </w:r>
      <w:r w:rsidR="009E31F5">
        <w:t>pacing</w:t>
      </w:r>
      <w:r w:rsidR="00BB24FC">
        <w:t>.</w:t>
      </w:r>
      <w:r>
        <w:t xml:space="preserve"> </w:t>
      </w:r>
    </w:p>
    <w:p w14:paraId="302EE3D9" w14:textId="2707CEE3" w:rsidR="002774B7" w:rsidRDefault="002774B7" w:rsidP="00304B49"/>
    <w:p w14:paraId="78936809" w14:textId="77777777" w:rsidR="00BB24FC" w:rsidRDefault="00BB24FC" w:rsidP="00BB24FC"/>
    <w:p w14:paraId="75EB7687" w14:textId="167DF101" w:rsidR="00BB24FC" w:rsidRDefault="00BB24FC" w:rsidP="00BB24FC">
      <w:r>
        <w:lastRenderedPageBreak/>
        <w:t xml:space="preserve">In </w:t>
      </w:r>
      <w:r>
        <w:fldChar w:fldCharType="begin"/>
      </w:r>
      <w:r>
        <w:instrText xml:space="preserve"> REF _Ref458778030 \h </w:instrText>
      </w:r>
      <w:r>
        <w:fldChar w:fldCharType="separate"/>
      </w:r>
      <w:r>
        <w:t xml:space="preserve">Figure </w:t>
      </w:r>
      <w:r>
        <w:rPr>
          <w:noProof/>
        </w:rPr>
        <w:t>2</w:t>
      </w:r>
      <w:r>
        <w:fldChar w:fldCharType="end"/>
      </w:r>
      <w:r>
        <w:t xml:space="preserve"> we present similar results for a 2x2 MIMO system. Similar, if not bigger performance gaps are observed in this case as well. </w:t>
      </w:r>
    </w:p>
    <w:p w14:paraId="7198AB89" w14:textId="77777777" w:rsidR="00BB24FC" w:rsidRDefault="00BB24FC" w:rsidP="00304B49"/>
    <w:p w14:paraId="03E6F506" w14:textId="6E4EE347" w:rsidR="002774B7" w:rsidRDefault="009E31F5" w:rsidP="009E31F5">
      <w:pPr>
        <w:jc w:val="center"/>
      </w:pPr>
      <w:r w:rsidRPr="009E31F5">
        <w:rPr>
          <w:noProof/>
        </w:rPr>
        <w:drawing>
          <wp:inline distT="0" distB="0" distL="0" distR="0" wp14:anchorId="03A6D424" wp14:editId="228F4B77">
            <wp:extent cx="5325745" cy="39941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325745" cy="3994150"/>
                    </a:xfrm>
                    <a:prstGeom prst="rect">
                      <a:avLst/>
                    </a:prstGeom>
                    <a:noFill/>
                    <a:ln>
                      <a:noFill/>
                    </a:ln>
                  </pic:spPr>
                </pic:pic>
              </a:graphicData>
            </a:graphic>
          </wp:inline>
        </w:drawing>
      </w:r>
    </w:p>
    <w:p w14:paraId="720AEF26" w14:textId="0E806FB4" w:rsidR="006A7C0A" w:rsidRDefault="006A7C0A" w:rsidP="006A7C0A">
      <w:pPr>
        <w:pStyle w:val="Caption"/>
        <w:jc w:val="center"/>
      </w:pPr>
      <w:bookmarkStart w:id="15" w:name="_Ref458778030"/>
      <w:r>
        <w:t xml:space="preserve">Figure </w:t>
      </w:r>
      <w:r w:rsidR="00107E5A">
        <w:fldChar w:fldCharType="begin"/>
      </w:r>
      <w:r w:rsidR="00107E5A">
        <w:instrText xml:space="preserve"> SEQ Figure \* ARABIC </w:instrText>
      </w:r>
      <w:r w:rsidR="00107E5A">
        <w:fldChar w:fldCharType="separate"/>
      </w:r>
      <w:r w:rsidR="00015E66">
        <w:rPr>
          <w:noProof/>
        </w:rPr>
        <w:t>2</w:t>
      </w:r>
      <w:r w:rsidR="00107E5A">
        <w:rPr>
          <w:noProof/>
        </w:rPr>
        <w:fldChar w:fldCharType="end"/>
      </w:r>
      <w:bookmarkEnd w:id="15"/>
      <w:r>
        <w:t xml:space="preserve">: </w:t>
      </w:r>
      <w:r w:rsidR="009E31F5">
        <w:t xml:space="preserve">PER for 2x2 OTFS vs OFDM for </w:t>
      </w:r>
      <w:r w:rsidR="00BB24FC">
        <w:t>v</w:t>
      </w:r>
      <w:r w:rsidR="009E31F5">
        <w:t xml:space="preserve">arying </w:t>
      </w:r>
      <w:r w:rsidR="00BB24FC">
        <w:t>s</w:t>
      </w:r>
      <w:r w:rsidR="009E31F5">
        <w:t xml:space="preserve">ubcarrier </w:t>
      </w:r>
      <w:r w:rsidR="00BB24FC">
        <w:t>s</w:t>
      </w:r>
      <w:r w:rsidR="009E31F5">
        <w:t>pacing</w:t>
      </w:r>
      <w:r w:rsidR="00BB24FC">
        <w:t>.</w:t>
      </w:r>
    </w:p>
    <w:p w14:paraId="0157D9BE" w14:textId="43229FA4" w:rsidR="002774B7" w:rsidRDefault="002774B7" w:rsidP="00304B49"/>
    <w:p w14:paraId="3B3A81C0" w14:textId="58831433" w:rsidR="00223F9F" w:rsidRDefault="00223F9F" w:rsidP="00304B49">
      <w:r>
        <w:t>The next two figures present similar results for 64 QAM rate ½ for 1x1 and 2x2 systems respectively. Notice that in this case both systems fail at 15 KHz spacing but at 30 KHz a significant performance difference develops. For example</w:t>
      </w:r>
      <w:r w:rsidR="00452EF3">
        <w:t>,</w:t>
      </w:r>
      <w:r>
        <w:t xml:space="preserve"> </w:t>
      </w:r>
      <w:r w:rsidR="00AE29B2">
        <w:t xml:space="preserve">in </w:t>
      </w:r>
      <w:r w:rsidR="00AE29B2">
        <w:fldChar w:fldCharType="begin"/>
      </w:r>
      <w:r w:rsidR="00AE29B2">
        <w:instrText xml:space="preserve"> REF _Ref462916591 \h </w:instrText>
      </w:r>
      <w:r w:rsidR="00AE29B2">
        <w:fldChar w:fldCharType="separate"/>
      </w:r>
      <w:r w:rsidR="00015E66">
        <w:t xml:space="preserve">Figure </w:t>
      </w:r>
      <w:r w:rsidR="00015E66">
        <w:rPr>
          <w:noProof/>
        </w:rPr>
        <w:t>4</w:t>
      </w:r>
      <w:r w:rsidR="00AE29B2">
        <w:fldChar w:fldCharType="end"/>
      </w:r>
      <w:r w:rsidR="00AE29B2">
        <w:t xml:space="preserve"> for the 2x2 case a performance difference of 6 dB can be seen.</w:t>
      </w:r>
    </w:p>
    <w:p w14:paraId="47240BD9" w14:textId="0FEA237A" w:rsidR="00AE29B2" w:rsidRDefault="00AE29B2" w:rsidP="00304B49"/>
    <w:p w14:paraId="245FADB4" w14:textId="77777777" w:rsidR="00AE29B2" w:rsidRDefault="00AE29B2" w:rsidP="00304B49"/>
    <w:p w14:paraId="4904461E" w14:textId="495EC5E1" w:rsidR="00D43D22" w:rsidRDefault="00D43D22" w:rsidP="00304B49"/>
    <w:p w14:paraId="53DA1E88" w14:textId="30F71E11" w:rsidR="00D43D22" w:rsidRDefault="00D43D22" w:rsidP="00223F9F">
      <w:pPr>
        <w:jc w:val="center"/>
      </w:pPr>
      <w:r w:rsidRPr="00D43D22">
        <w:rPr>
          <w:noProof/>
        </w:rPr>
        <w:lastRenderedPageBreak/>
        <w:drawing>
          <wp:inline distT="0" distB="0" distL="0" distR="0" wp14:anchorId="797DE548" wp14:editId="2B7AE034">
            <wp:extent cx="5325745" cy="39941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325745" cy="3994150"/>
                    </a:xfrm>
                    <a:prstGeom prst="rect">
                      <a:avLst/>
                    </a:prstGeom>
                    <a:noFill/>
                    <a:ln>
                      <a:noFill/>
                    </a:ln>
                  </pic:spPr>
                </pic:pic>
              </a:graphicData>
            </a:graphic>
          </wp:inline>
        </w:drawing>
      </w:r>
    </w:p>
    <w:p w14:paraId="05FE9DD6" w14:textId="09345CA9" w:rsidR="00223F9F" w:rsidRDefault="00223F9F" w:rsidP="00223F9F">
      <w:pPr>
        <w:pStyle w:val="Caption"/>
        <w:jc w:val="center"/>
      </w:pPr>
      <w:r>
        <w:t xml:space="preserve">Figure </w:t>
      </w:r>
      <w:fldSimple w:instr=" SEQ Figure \* ARABIC ">
        <w:r w:rsidR="00015E66">
          <w:rPr>
            <w:noProof/>
          </w:rPr>
          <w:t>3</w:t>
        </w:r>
      </w:fldSimple>
      <w:r>
        <w:t xml:space="preserve">: PER for 1x1 OTFS vs OFDM for </w:t>
      </w:r>
      <w:r w:rsidR="00BB24FC">
        <w:t>v</w:t>
      </w:r>
      <w:r>
        <w:t xml:space="preserve">arying </w:t>
      </w:r>
      <w:r w:rsidR="00BB24FC">
        <w:t>s</w:t>
      </w:r>
      <w:r>
        <w:t xml:space="preserve">ubcarrier </w:t>
      </w:r>
      <w:r w:rsidR="00BB24FC">
        <w:t>s</w:t>
      </w:r>
      <w:r>
        <w:t>pacing</w:t>
      </w:r>
    </w:p>
    <w:p w14:paraId="13493FE1" w14:textId="544EF2BC" w:rsidR="00D81308" w:rsidRDefault="00D81308" w:rsidP="00304B49"/>
    <w:p w14:paraId="73C2F275" w14:textId="0FAC4646" w:rsidR="00D81308" w:rsidRDefault="00D81308" w:rsidP="00223F9F">
      <w:pPr>
        <w:jc w:val="center"/>
      </w:pPr>
      <w:r w:rsidRPr="00D81308">
        <w:rPr>
          <w:noProof/>
        </w:rPr>
        <w:drawing>
          <wp:inline distT="0" distB="0" distL="0" distR="0" wp14:anchorId="3A238FB7" wp14:editId="5DCCAA40">
            <wp:extent cx="5325745" cy="399415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325745" cy="3994150"/>
                    </a:xfrm>
                    <a:prstGeom prst="rect">
                      <a:avLst/>
                    </a:prstGeom>
                    <a:noFill/>
                    <a:ln>
                      <a:noFill/>
                    </a:ln>
                  </pic:spPr>
                </pic:pic>
              </a:graphicData>
            </a:graphic>
          </wp:inline>
        </w:drawing>
      </w:r>
    </w:p>
    <w:p w14:paraId="468CCC7D" w14:textId="508EC3FE" w:rsidR="00223F9F" w:rsidRDefault="00223F9F" w:rsidP="00223F9F">
      <w:pPr>
        <w:pStyle w:val="Caption"/>
        <w:jc w:val="center"/>
      </w:pPr>
      <w:bookmarkStart w:id="16" w:name="_Ref462916591"/>
      <w:r>
        <w:t xml:space="preserve">Figure </w:t>
      </w:r>
      <w:fldSimple w:instr=" SEQ Figure \* ARABIC ">
        <w:r w:rsidR="00015E66">
          <w:rPr>
            <w:noProof/>
          </w:rPr>
          <w:t>4</w:t>
        </w:r>
      </w:fldSimple>
      <w:bookmarkEnd w:id="16"/>
      <w:r>
        <w:t xml:space="preserve">: PER for 2x2 OTFS vs OFDM for </w:t>
      </w:r>
      <w:r w:rsidR="00BB24FC">
        <w:t>v</w:t>
      </w:r>
      <w:r>
        <w:t xml:space="preserve">arying </w:t>
      </w:r>
      <w:r w:rsidR="00BB24FC">
        <w:t>s</w:t>
      </w:r>
      <w:r>
        <w:t xml:space="preserve">ubcarrier </w:t>
      </w:r>
      <w:r w:rsidR="00BB24FC">
        <w:t>s</w:t>
      </w:r>
      <w:r>
        <w:t>pacing</w:t>
      </w:r>
    </w:p>
    <w:p w14:paraId="3A74A6E7" w14:textId="5343A9D1" w:rsidR="00D43D22" w:rsidRDefault="00D43D22" w:rsidP="00304B49"/>
    <w:p w14:paraId="65D6A1EC" w14:textId="26CBEEF4" w:rsidR="00D43D22" w:rsidRDefault="00D43D22" w:rsidP="00304B49"/>
    <w:p w14:paraId="1B9667E4" w14:textId="07A28DD6" w:rsidR="003076A0" w:rsidRDefault="003076A0" w:rsidP="00304B49"/>
    <w:p w14:paraId="0227F3A8" w14:textId="77777777" w:rsidR="003076A0" w:rsidRDefault="003076A0" w:rsidP="00304B49"/>
    <w:p w14:paraId="0C0870A4" w14:textId="77777777" w:rsidR="00D43D22" w:rsidRDefault="00D43D22" w:rsidP="00304B49"/>
    <w:p w14:paraId="1EA28E50" w14:textId="43E9DDFF" w:rsidR="00921133" w:rsidRDefault="00921133" w:rsidP="00304B49">
      <w:r>
        <w:t xml:space="preserve">In the following table, we summarize the OTFS performance gains vs OFDM for </w:t>
      </w:r>
      <w:r w:rsidR="00BB24FC">
        <w:t>a 10% PER</w:t>
      </w:r>
      <w:r>
        <w:t xml:space="preserve"> operating point.</w:t>
      </w:r>
    </w:p>
    <w:p w14:paraId="58F913C1" w14:textId="77777777" w:rsidR="00921133" w:rsidRDefault="00921133" w:rsidP="00921133">
      <w:pPr>
        <w:pStyle w:val="Caption"/>
        <w:jc w:val="center"/>
      </w:pPr>
      <w:bookmarkStart w:id="17" w:name="_Ref450938659"/>
    </w:p>
    <w:p w14:paraId="6DED814E" w14:textId="10B7DE8B" w:rsidR="00921133" w:rsidRPr="00F71F8D" w:rsidRDefault="00921133" w:rsidP="00921133">
      <w:pPr>
        <w:pStyle w:val="Caption"/>
        <w:jc w:val="center"/>
      </w:pPr>
      <w:r>
        <w:t xml:space="preserve">Table </w:t>
      </w:r>
      <w:r w:rsidR="00107E5A">
        <w:fldChar w:fldCharType="begin"/>
      </w:r>
      <w:r w:rsidR="00107E5A">
        <w:instrText xml:space="preserve"> SEQ Table \* ARABIC </w:instrText>
      </w:r>
      <w:r w:rsidR="00107E5A">
        <w:fldChar w:fldCharType="separate"/>
      </w:r>
      <w:r w:rsidR="00015E66">
        <w:rPr>
          <w:noProof/>
        </w:rPr>
        <w:t>2</w:t>
      </w:r>
      <w:r w:rsidR="00107E5A">
        <w:rPr>
          <w:noProof/>
        </w:rPr>
        <w:fldChar w:fldCharType="end"/>
      </w:r>
      <w:bookmarkEnd w:id="17"/>
      <w:r>
        <w:t xml:space="preserve">: OTFS vs OFDM Performance Difference at </w:t>
      </w:r>
      <w:r w:rsidR="00E20C17">
        <w:t>PER</w:t>
      </w:r>
      <w:r>
        <w:t xml:space="preserve"> = 0.1</w:t>
      </w:r>
    </w:p>
    <w:tbl>
      <w:tblPr>
        <w:tblStyle w:val="GridTable5Dark-Accent5"/>
        <w:tblW w:w="0" w:type="auto"/>
        <w:jc w:val="center"/>
        <w:tblLook w:val="0400" w:firstRow="0" w:lastRow="0" w:firstColumn="0" w:lastColumn="0" w:noHBand="0" w:noVBand="1"/>
      </w:tblPr>
      <w:tblGrid>
        <w:gridCol w:w="1429"/>
        <w:gridCol w:w="1474"/>
        <w:gridCol w:w="1333"/>
        <w:gridCol w:w="1333"/>
        <w:gridCol w:w="1394"/>
        <w:gridCol w:w="1333"/>
        <w:gridCol w:w="1333"/>
      </w:tblGrid>
      <w:tr w:rsidR="00AE29B2" w14:paraId="538EE68D" w14:textId="5C8877A6" w:rsidTr="00AE29B2">
        <w:trPr>
          <w:cnfStyle w:val="000000100000" w:firstRow="0" w:lastRow="0" w:firstColumn="0" w:lastColumn="0" w:oddVBand="0" w:evenVBand="0" w:oddHBand="1" w:evenHBand="0" w:firstRowFirstColumn="0" w:firstRowLastColumn="0" w:lastRowFirstColumn="0" w:lastRowLastColumn="0"/>
          <w:jc w:val="center"/>
        </w:trPr>
        <w:tc>
          <w:tcPr>
            <w:tcW w:w="1429" w:type="dxa"/>
            <w:shd w:val="clear" w:color="auto" w:fill="2E74B5" w:themeFill="accent1" w:themeFillShade="BF"/>
          </w:tcPr>
          <w:p w14:paraId="4B86836C" w14:textId="77777777" w:rsidR="00AE29B2" w:rsidRDefault="00AE29B2" w:rsidP="001365FC">
            <w:pPr>
              <w:jc w:val="center"/>
            </w:pPr>
          </w:p>
        </w:tc>
        <w:tc>
          <w:tcPr>
            <w:tcW w:w="4140" w:type="dxa"/>
            <w:gridSpan w:val="3"/>
            <w:shd w:val="clear" w:color="auto" w:fill="2E74B5" w:themeFill="accent1" w:themeFillShade="BF"/>
          </w:tcPr>
          <w:p w14:paraId="458B9BAA" w14:textId="2276F3F4" w:rsidR="00AE29B2" w:rsidRPr="00AE29B2" w:rsidRDefault="00AE29B2" w:rsidP="001365FC">
            <w:pPr>
              <w:jc w:val="center"/>
              <w:rPr>
                <w:color w:val="FFFFFF" w:themeColor="background1"/>
              </w:rPr>
            </w:pPr>
            <w:r w:rsidRPr="00AE29B2">
              <w:rPr>
                <w:color w:val="FFFFFF" w:themeColor="background1"/>
              </w:rPr>
              <w:t>1x1</w:t>
            </w:r>
          </w:p>
        </w:tc>
        <w:tc>
          <w:tcPr>
            <w:tcW w:w="4060" w:type="dxa"/>
            <w:gridSpan w:val="3"/>
            <w:shd w:val="clear" w:color="auto" w:fill="2E74B5" w:themeFill="accent1" w:themeFillShade="BF"/>
          </w:tcPr>
          <w:p w14:paraId="7A62F85D" w14:textId="1D9D2C6F" w:rsidR="00AE29B2" w:rsidRPr="00AE29B2" w:rsidRDefault="00AE29B2" w:rsidP="001365FC">
            <w:pPr>
              <w:jc w:val="center"/>
              <w:rPr>
                <w:color w:val="FFFFFF" w:themeColor="background1"/>
              </w:rPr>
            </w:pPr>
            <w:r w:rsidRPr="00AE29B2">
              <w:rPr>
                <w:color w:val="FFFFFF" w:themeColor="background1"/>
              </w:rPr>
              <w:t>2x2</w:t>
            </w:r>
          </w:p>
        </w:tc>
      </w:tr>
      <w:tr w:rsidR="00AE29B2" w14:paraId="2161175C" w14:textId="77777777" w:rsidTr="00AE29B2">
        <w:trPr>
          <w:jc w:val="center"/>
        </w:trPr>
        <w:tc>
          <w:tcPr>
            <w:tcW w:w="1429" w:type="dxa"/>
            <w:shd w:val="clear" w:color="auto" w:fill="2E74B5" w:themeFill="accent1" w:themeFillShade="BF"/>
          </w:tcPr>
          <w:p w14:paraId="2745834A" w14:textId="77777777" w:rsidR="00AE29B2" w:rsidRDefault="00AE29B2" w:rsidP="00921133"/>
        </w:tc>
        <w:tc>
          <w:tcPr>
            <w:tcW w:w="1474" w:type="dxa"/>
            <w:shd w:val="clear" w:color="auto" w:fill="2E74B5" w:themeFill="accent1" w:themeFillShade="BF"/>
          </w:tcPr>
          <w:p w14:paraId="30CA67BB" w14:textId="346664C4" w:rsidR="00AE29B2" w:rsidRPr="00AE29B2" w:rsidRDefault="00AE29B2" w:rsidP="00921133">
            <w:pPr>
              <w:jc w:val="center"/>
              <w:rPr>
                <w:color w:val="FFFFFF" w:themeColor="background1"/>
              </w:rPr>
            </w:pPr>
            <w:r w:rsidRPr="00AE29B2">
              <w:rPr>
                <w:color w:val="FFFFFF" w:themeColor="background1"/>
              </w:rPr>
              <w:t>15 KHz</w:t>
            </w:r>
          </w:p>
        </w:tc>
        <w:tc>
          <w:tcPr>
            <w:tcW w:w="1333" w:type="dxa"/>
            <w:shd w:val="clear" w:color="auto" w:fill="2E74B5" w:themeFill="accent1" w:themeFillShade="BF"/>
          </w:tcPr>
          <w:p w14:paraId="5FFA2D19" w14:textId="050926F8" w:rsidR="00AE29B2" w:rsidRPr="00AE29B2" w:rsidRDefault="00AE29B2" w:rsidP="001365FC">
            <w:pPr>
              <w:jc w:val="center"/>
              <w:rPr>
                <w:color w:val="FFFFFF" w:themeColor="background1"/>
              </w:rPr>
            </w:pPr>
            <w:r w:rsidRPr="00AE29B2">
              <w:rPr>
                <w:color w:val="FFFFFF" w:themeColor="background1"/>
              </w:rPr>
              <w:t>30 KHz</w:t>
            </w:r>
          </w:p>
        </w:tc>
        <w:tc>
          <w:tcPr>
            <w:tcW w:w="1333" w:type="dxa"/>
            <w:shd w:val="clear" w:color="auto" w:fill="2E74B5" w:themeFill="accent1" w:themeFillShade="BF"/>
          </w:tcPr>
          <w:p w14:paraId="1BA112D1" w14:textId="654A0668" w:rsidR="00AE29B2" w:rsidRPr="00AE29B2" w:rsidRDefault="00AE29B2" w:rsidP="001365FC">
            <w:pPr>
              <w:jc w:val="center"/>
              <w:rPr>
                <w:color w:val="FFFFFF" w:themeColor="background1"/>
              </w:rPr>
            </w:pPr>
            <w:r w:rsidRPr="00AE29B2">
              <w:rPr>
                <w:color w:val="FFFFFF" w:themeColor="background1"/>
              </w:rPr>
              <w:t>60 KHz</w:t>
            </w:r>
          </w:p>
        </w:tc>
        <w:tc>
          <w:tcPr>
            <w:tcW w:w="1394" w:type="dxa"/>
            <w:shd w:val="clear" w:color="auto" w:fill="2E74B5" w:themeFill="accent1" w:themeFillShade="BF"/>
          </w:tcPr>
          <w:p w14:paraId="0D5BA3A3" w14:textId="5A2A1C5D" w:rsidR="00AE29B2" w:rsidRPr="00AE29B2" w:rsidRDefault="00AE29B2" w:rsidP="001365FC">
            <w:pPr>
              <w:jc w:val="center"/>
              <w:rPr>
                <w:color w:val="FFFFFF" w:themeColor="background1"/>
              </w:rPr>
            </w:pPr>
            <w:r w:rsidRPr="00AE29B2">
              <w:rPr>
                <w:color w:val="FFFFFF" w:themeColor="background1"/>
              </w:rPr>
              <w:t>15 KHz</w:t>
            </w:r>
          </w:p>
        </w:tc>
        <w:tc>
          <w:tcPr>
            <w:tcW w:w="1333" w:type="dxa"/>
            <w:shd w:val="clear" w:color="auto" w:fill="2E74B5" w:themeFill="accent1" w:themeFillShade="BF"/>
          </w:tcPr>
          <w:p w14:paraId="0FA1512D" w14:textId="191A4C6F" w:rsidR="00AE29B2" w:rsidRPr="00AE29B2" w:rsidRDefault="00AE29B2" w:rsidP="001365FC">
            <w:pPr>
              <w:jc w:val="center"/>
              <w:rPr>
                <w:color w:val="FFFFFF" w:themeColor="background1"/>
              </w:rPr>
            </w:pPr>
            <w:r w:rsidRPr="00AE29B2">
              <w:rPr>
                <w:color w:val="FFFFFF" w:themeColor="background1"/>
              </w:rPr>
              <w:t>30 KHZ</w:t>
            </w:r>
          </w:p>
        </w:tc>
        <w:tc>
          <w:tcPr>
            <w:tcW w:w="1333" w:type="dxa"/>
            <w:shd w:val="clear" w:color="auto" w:fill="2E74B5" w:themeFill="accent1" w:themeFillShade="BF"/>
          </w:tcPr>
          <w:p w14:paraId="3AB3DE3A" w14:textId="0883B2B2" w:rsidR="00AE29B2" w:rsidRPr="00AE29B2" w:rsidRDefault="00AE29B2" w:rsidP="001365FC">
            <w:pPr>
              <w:jc w:val="center"/>
              <w:rPr>
                <w:color w:val="FFFFFF" w:themeColor="background1"/>
              </w:rPr>
            </w:pPr>
            <w:r w:rsidRPr="00AE29B2">
              <w:rPr>
                <w:color w:val="FFFFFF" w:themeColor="background1"/>
              </w:rPr>
              <w:t>60 KHz</w:t>
            </w:r>
          </w:p>
        </w:tc>
      </w:tr>
      <w:tr w:rsidR="009F00A1" w14:paraId="7A075EB3" w14:textId="60F445E9" w:rsidTr="00AE29B2">
        <w:trPr>
          <w:cnfStyle w:val="000000100000" w:firstRow="0" w:lastRow="0" w:firstColumn="0" w:lastColumn="0" w:oddVBand="0" w:evenVBand="0" w:oddHBand="1" w:evenHBand="0" w:firstRowFirstColumn="0" w:firstRowLastColumn="0" w:lastRowFirstColumn="0" w:lastRowLastColumn="0"/>
          <w:jc w:val="center"/>
        </w:trPr>
        <w:tc>
          <w:tcPr>
            <w:tcW w:w="1429" w:type="dxa"/>
            <w:shd w:val="clear" w:color="auto" w:fill="2E74B5" w:themeFill="accent1" w:themeFillShade="BF"/>
          </w:tcPr>
          <w:p w14:paraId="2CEBD62E" w14:textId="36357CEB" w:rsidR="009F00A1" w:rsidRPr="00AE29B2" w:rsidRDefault="009F00A1" w:rsidP="009F00A1">
            <w:pPr>
              <w:rPr>
                <w:color w:val="FFFFFF" w:themeColor="background1"/>
              </w:rPr>
            </w:pPr>
            <w:r w:rsidRPr="00AE29B2">
              <w:rPr>
                <w:color w:val="FFFFFF" w:themeColor="background1"/>
              </w:rPr>
              <w:t>16 QAM R 1/2</w:t>
            </w:r>
          </w:p>
        </w:tc>
        <w:tc>
          <w:tcPr>
            <w:tcW w:w="1474" w:type="dxa"/>
          </w:tcPr>
          <w:p w14:paraId="6E846399" w14:textId="60428BD7" w:rsidR="009F00A1" w:rsidRDefault="009F00A1" w:rsidP="009F00A1">
            <w:pPr>
              <w:jc w:val="center"/>
            </w:pPr>
            <w:r>
              <w:t>4.2 dB</w:t>
            </w:r>
          </w:p>
        </w:tc>
        <w:tc>
          <w:tcPr>
            <w:tcW w:w="1333" w:type="dxa"/>
          </w:tcPr>
          <w:p w14:paraId="08A96BD7" w14:textId="0AF44BCA" w:rsidR="009F00A1" w:rsidRDefault="009F00A1" w:rsidP="009F00A1">
            <w:pPr>
              <w:jc w:val="center"/>
            </w:pPr>
            <w:r>
              <w:t>3.6 dB</w:t>
            </w:r>
          </w:p>
        </w:tc>
        <w:tc>
          <w:tcPr>
            <w:tcW w:w="1333" w:type="dxa"/>
          </w:tcPr>
          <w:p w14:paraId="1BB71786" w14:textId="68CDEBA5" w:rsidR="009F00A1" w:rsidRDefault="009F00A1" w:rsidP="009F00A1">
            <w:pPr>
              <w:jc w:val="center"/>
            </w:pPr>
            <w:r>
              <w:t>3.5 dB</w:t>
            </w:r>
          </w:p>
        </w:tc>
        <w:tc>
          <w:tcPr>
            <w:tcW w:w="1394" w:type="dxa"/>
          </w:tcPr>
          <w:p w14:paraId="67EDC9F5" w14:textId="2C8644C9" w:rsidR="009F00A1" w:rsidRDefault="009F00A1" w:rsidP="009F00A1">
            <w:pPr>
              <w:jc w:val="center"/>
            </w:pPr>
            <w:r>
              <w:t>4.6 dB</w:t>
            </w:r>
          </w:p>
        </w:tc>
        <w:tc>
          <w:tcPr>
            <w:tcW w:w="1333" w:type="dxa"/>
          </w:tcPr>
          <w:p w14:paraId="53329088" w14:textId="6F77F9A8" w:rsidR="009F00A1" w:rsidRDefault="009F00A1" w:rsidP="009F00A1">
            <w:pPr>
              <w:jc w:val="center"/>
            </w:pPr>
            <w:r>
              <w:t>3.5 dB</w:t>
            </w:r>
          </w:p>
        </w:tc>
        <w:tc>
          <w:tcPr>
            <w:tcW w:w="1333" w:type="dxa"/>
          </w:tcPr>
          <w:p w14:paraId="162AEBAA" w14:textId="35445256" w:rsidR="009F00A1" w:rsidRDefault="009F00A1" w:rsidP="009F00A1">
            <w:pPr>
              <w:jc w:val="center"/>
            </w:pPr>
            <w:r>
              <w:t>2.9 dB</w:t>
            </w:r>
          </w:p>
        </w:tc>
      </w:tr>
      <w:tr w:rsidR="00AE29B2" w14:paraId="660336C7" w14:textId="079FA171" w:rsidTr="00AE29B2">
        <w:trPr>
          <w:jc w:val="center"/>
        </w:trPr>
        <w:tc>
          <w:tcPr>
            <w:tcW w:w="1429" w:type="dxa"/>
            <w:shd w:val="clear" w:color="auto" w:fill="2E74B5" w:themeFill="accent1" w:themeFillShade="BF"/>
          </w:tcPr>
          <w:p w14:paraId="07C8FCD4" w14:textId="176BD75D" w:rsidR="00AE29B2" w:rsidRPr="00AE29B2" w:rsidRDefault="00AE29B2" w:rsidP="00921133">
            <w:pPr>
              <w:rPr>
                <w:color w:val="FFFFFF" w:themeColor="background1"/>
              </w:rPr>
            </w:pPr>
            <w:r w:rsidRPr="00AE29B2">
              <w:rPr>
                <w:color w:val="FFFFFF" w:themeColor="background1"/>
              </w:rPr>
              <w:t>64 QAM R 1/2</w:t>
            </w:r>
          </w:p>
        </w:tc>
        <w:tc>
          <w:tcPr>
            <w:tcW w:w="1474" w:type="dxa"/>
          </w:tcPr>
          <w:p w14:paraId="449817F9" w14:textId="538EB149" w:rsidR="00AE29B2" w:rsidRPr="005E6037" w:rsidRDefault="005E6037" w:rsidP="00921133">
            <w:pPr>
              <w:jc w:val="center"/>
            </w:pPr>
            <w:r>
              <w:t>N/A</w:t>
            </w:r>
          </w:p>
        </w:tc>
        <w:tc>
          <w:tcPr>
            <w:tcW w:w="1333" w:type="dxa"/>
          </w:tcPr>
          <w:p w14:paraId="5B85A5DC" w14:textId="764AB119" w:rsidR="00AE29B2" w:rsidRPr="005E6037" w:rsidRDefault="005E6037" w:rsidP="001365FC">
            <w:pPr>
              <w:jc w:val="center"/>
            </w:pPr>
            <w:r>
              <w:t>1.9 dB</w:t>
            </w:r>
          </w:p>
        </w:tc>
        <w:tc>
          <w:tcPr>
            <w:tcW w:w="1333" w:type="dxa"/>
          </w:tcPr>
          <w:p w14:paraId="6C89DA24" w14:textId="2A6A2F64" w:rsidR="00AE29B2" w:rsidRPr="005E6037" w:rsidRDefault="005E6037" w:rsidP="001365FC">
            <w:pPr>
              <w:jc w:val="center"/>
            </w:pPr>
            <w:r>
              <w:t>1.9 dB</w:t>
            </w:r>
          </w:p>
        </w:tc>
        <w:tc>
          <w:tcPr>
            <w:tcW w:w="1394" w:type="dxa"/>
          </w:tcPr>
          <w:p w14:paraId="19DC85D3" w14:textId="06B8901F" w:rsidR="00AE29B2" w:rsidRDefault="009F00A1" w:rsidP="001365FC">
            <w:pPr>
              <w:jc w:val="center"/>
            </w:pPr>
            <w:r>
              <w:t>N/A</w:t>
            </w:r>
          </w:p>
        </w:tc>
        <w:tc>
          <w:tcPr>
            <w:tcW w:w="1333" w:type="dxa"/>
          </w:tcPr>
          <w:p w14:paraId="7CA5D048" w14:textId="623A45B5" w:rsidR="00AE29B2" w:rsidRDefault="009F00A1" w:rsidP="001365FC">
            <w:pPr>
              <w:jc w:val="center"/>
            </w:pPr>
            <w:r>
              <w:t>5.9 dB</w:t>
            </w:r>
          </w:p>
        </w:tc>
        <w:tc>
          <w:tcPr>
            <w:tcW w:w="1333" w:type="dxa"/>
          </w:tcPr>
          <w:p w14:paraId="120126DF" w14:textId="48D8A18D" w:rsidR="00AE29B2" w:rsidRDefault="009F00A1" w:rsidP="001365FC">
            <w:pPr>
              <w:jc w:val="center"/>
            </w:pPr>
            <w:r>
              <w:t>4.6 dB</w:t>
            </w:r>
          </w:p>
        </w:tc>
      </w:tr>
    </w:tbl>
    <w:p w14:paraId="5003D575" w14:textId="210AC570" w:rsidR="00921133" w:rsidRDefault="00921133" w:rsidP="00304B49"/>
    <w:p w14:paraId="354524D7" w14:textId="32178A5C" w:rsidR="009F00A1" w:rsidRDefault="007044FB" w:rsidP="00304B49">
      <w:r>
        <w:t xml:space="preserve">Next we investigate the performance difference when ICI cancellation in employed. </w:t>
      </w:r>
      <w:r w:rsidR="00452EF3">
        <w:t xml:space="preserve">In </w:t>
      </w:r>
      <w:r w:rsidR="00452EF3">
        <w:fldChar w:fldCharType="begin"/>
      </w:r>
      <w:r w:rsidR="00452EF3">
        <w:instrText xml:space="preserve"> REF _Ref462923504 \h </w:instrText>
      </w:r>
      <w:r w:rsidR="00452EF3">
        <w:fldChar w:fldCharType="separate"/>
      </w:r>
      <w:r w:rsidR="00015E66">
        <w:t xml:space="preserve">Figure </w:t>
      </w:r>
      <w:r w:rsidR="00015E66">
        <w:rPr>
          <w:noProof/>
        </w:rPr>
        <w:t>5</w:t>
      </w:r>
      <w:r w:rsidR="00452EF3">
        <w:fldChar w:fldCharType="end"/>
      </w:r>
      <w:r w:rsidR="00452EF3">
        <w:t xml:space="preserve">, </w:t>
      </w:r>
      <w:r>
        <w:t>the performance of the two systems is compared assuming perfect ICI cancellation for both systems. As expected in this case, changing the subcarrier spacing does not affect the PER in a significant way.</w:t>
      </w:r>
    </w:p>
    <w:p w14:paraId="735251B4" w14:textId="77777777" w:rsidR="007044FB" w:rsidRDefault="007044FB" w:rsidP="00304B49"/>
    <w:p w14:paraId="6307DD55" w14:textId="04ECCA64" w:rsidR="009F00A1" w:rsidRDefault="00BB24FC" w:rsidP="00452EF3">
      <w:pPr>
        <w:jc w:val="center"/>
      </w:pPr>
      <w:r w:rsidRPr="00BB24FC">
        <w:rPr>
          <w:noProof/>
        </w:rPr>
        <w:drawing>
          <wp:inline distT="0" distB="0" distL="0" distR="0" wp14:anchorId="0948044F" wp14:editId="67034EA4">
            <wp:extent cx="5325745" cy="39941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325745" cy="3994150"/>
                    </a:xfrm>
                    <a:prstGeom prst="rect">
                      <a:avLst/>
                    </a:prstGeom>
                    <a:noFill/>
                    <a:ln>
                      <a:noFill/>
                    </a:ln>
                  </pic:spPr>
                </pic:pic>
              </a:graphicData>
            </a:graphic>
          </wp:inline>
        </w:drawing>
      </w:r>
    </w:p>
    <w:p w14:paraId="3F5BD15C" w14:textId="500B4115" w:rsidR="00452EF3" w:rsidRDefault="00452EF3" w:rsidP="00452EF3">
      <w:pPr>
        <w:pStyle w:val="Caption"/>
        <w:jc w:val="center"/>
      </w:pPr>
      <w:bookmarkStart w:id="18" w:name="_Ref462923504"/>
      <w:r>
        <w:t xml:space="preserve">Figure </w:t>
      </w:r>
      <w:fldSimple w:instr=" SEQ Figure \* ARABIC ">
        <w:r w:rsidR="00015E66">
          <w:rPr>
            <w:noProof/>
          </w:rPr>
          <w:t>5</w:t>
        </w:r>
      </w:fldSimple>
      <w:bookmarkEnd w:id="18"/>
      <w:r>
        <w:t xml:space="preserve">: PER for 1x1 OTFS vs OFDM for </w:t>
      </w:r>
      <w:r w:rsidR="00BB24FC">
        <w:t>v</w:t>
      </w:r>
      <w:r>
        <w:t xml:space="preserve">arying </w:t>
      </w:r>
      <w:r w:rsidR="00BB24FC">
        <w:t>s</w:t>
      </w:r>
      <w:r>
        <w:t xml:space="preserve">ubcarrier </w:t>
      </w:r>
      <w:r w:rsidR="00BB24FC">
        <w:t>s</w:t>
      </w:r>
      <w:r>
        <w:t>pacing</w:t>
      </w:r>
    </w:p>
    <w:p w14:paraId="2D19CCE9" w14:textId="77777777" w:rsidR="009F00A1" w:rsidRDefault="009F00A1" w:rsidP="00304B49"/>
    <w:p w14:paraId="7A9A3B83" w14:textId="6CB872CA" w:rsidR="00070DFE" w:rsidRDefault="00070DFE" w:rsidP="00304B49"/>
    <w:p w14:paraId="592D29B4" w14:textId="77777777" w:rsidR="008A08A6" w:rsidRDefault="008A08A6" w:rsidP="00304B49"/>
    <w:p w14:paraId="01A58154" w14:textId="3E204952" w:rsidR="008A08A6" w:rsidRDefault="00015E66" w:rsidP="00015E66">
      <w:pPr>
        <w:jc w:val="center"/>
      </w:pPr>
      <w:r w:rsidRPr="00015E66">
        <w:rPr>
          <w:noProof/>
        </w:rPr>
        <w:lastRenderedPageBreak/>
        <w:drawing>
          <wp:inline distT="0" distB="0" distL="0" distR="0" wp14:anchorId="798A12E3" wp14:editId="3C2DA503">
            <wp:extent cx="5322570" cy="399415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322570" cy="3994150"/>
                    </a:xfrm>
                    <a:prstGeom prst="rect">
                      <a:avLst/>
                    </a:prstGeom>
                    <a:noFill/>
                    <a:ln>
                      <a:noFill/>
                    </a:ln>
                  </pic:spPr>
                </pic:pic>
              </a:graphicData>
            </a:graphic>
          </wp:inline>
        </w:drawing>
      </w:r>
    </w:p>
    <w:p w14:paraId="0D0AE972" w14:textId="462976FF" w:rsidR="008A08A6" w:rsidRDefault="008A08A6" w:rsidP="008A08A6">
      <w:pPr>
        <w:pStyle w:val="Caption"/>
        <w:jc w:val="center"/>
      </w:pPr>
      <w:bookmarkStart w:id="19" w:name="_Ref458795093"/>
      <w:r>
        <w:t xml:space="preserve">Figure </w:t>
      </w:r>
      <w:r w:rsidR="00107E5A">
        <w:fldChar w:fldCharType="begin"/>
      </w:r>
      <w:r w:rsidR="00107E5A">
        <w:instrText xml:space="preserve"> SEQ Figure \* ARABIC </w:instrText>
      </w:r>
      <w:r w:rsidR="00107E5A">
        <w:fldChar w:fldCharType="separate"/>
      </w:r>
      <w:r w:rsidR="00015E66">
        <w:rPr>
          <w:noProof/>
        </w:rPr>
        <w:t>6</w:t>
      </w:r>
      <w:r w:rsidR="00107E5A">
        <w:rPr>
          <w:noProof/>
        </w:rPr>
        <w:fldChar w:fldCharType="end"/>
      </w:r>
      <w:bookmarkEnd w:id="19"/>
      <w:r>
        <w:t xml:space="preserve">: </w:t>
      </w:r>
      <w:r w:rsidR="006E45FD">
        <w:t>Comparison of ideal vs pilot based channel estimation</w:t>
      </w:r>
    </w:p>
    <w:p w14:paraId="05EB5B4F" w14:textId="77777777" w:rsidR="008A08A6" w:rsidRDefault="008A08A6" w:rsidP="00304B49"/>
    <w:p w14:paraId="7F3FDB70" w14:textId="6D45C8C2" w:rsidR="002774B7" w:rsidRDefault="002774B7" w:rsidP="00304B49"/>
    <w:p w14:paraId="4E1C0DF1" w14:textId="76A60E3C" w:rsidR="00D535AE" w:rsidRDefault="00D535AE" w:rsidP="002774B7">
      <w:r>
        <w:t xml:space="preserve">Finally, we present performance comparisons between ideal and realistic channel estimation. In </w:t>
      </w:r>
      <w:r w:rsidR="00015E66">
        <w:fldChar w:fldCharType="begin"/>
      </w:r>
      <w:r w:rsidR="00015E66">
        <w:instrText xml:space="preserve"> REF _Ref458795093 \h </w:instrText>
      </w:r>
      <w:r w:rsidR="00015E66">
        <w:fldChar w:fldCharType="separate"/>
      </w:r>
      <w:r w:rsidR="00015E66">
        <w:t xml:space="preserve">Figure </w:t>
      </w:r>
      <w:r w:rsidR="00015E66">
        <w:rPr>
          <w:noProof/>
        </w:rPr>
        <w:t>6</w:t>
      </w:r>
      <w:r w:rsidR="00015E66">
        <w:fldChar w:fldCharType="end"/>
      </w:r>
      <w:r w:rsidR="00015E66">
        <w:t xml:space="preserve"> </w:t>
      </w:r>
      <w:r>
        <w:t xml:space="preserve">we show the </w:t>
      </w:r>
      <w:r w:rsidR="00015E66">
        <w:t>P</w:t>
      </w:r>
      <w:r>
        <w:t>ER curves for an 1x1 OTFS system with ideal channel (</w:t>
      </w:r>
      <w:r w:rsidR="00015E66">
        <w:t>blue</w:t>
      </w:r>
      <w:r>
        <w:t xml:space="preserve"> line) as well as estimated channel (</w:t>
      </w:r>
      <w:r w:rsidR="00015E66">
        <w:t>red</w:t>
      </w:r>
      <w:r>
        <w:t xml:space="preserve"> line). Notice that a reasonable degradation of </w:t>
      </w:r>
      <w:r w:rsidR="00015E66">
        <w:t>a bit more than</w:t>
      </w:r>
      <w:r>
        <w:t xml:space="preserve"> </w:t>
      </w:r>
      <w:r w:rsidR="00E512CD">
        <w:t xml:space="preserve">1 </w:t>
      </w:r>
      <w:r>
        <w:t>dB is observed.</w:t>
      </w:r>
    </w:p>
    <w:p w14:paraId="43831406" w14:textId="055C9A3D" w:rsidR="00D535AE" w:rsidRDefault="00D535AE" w:rsidP="002774B7">
      <w:r>
        <w:t>A word of explanation is in order at this point to describe the approach taken for channel estimation. A pilot superposition scheme was used, that is, on the pilot grid points the data were not removed but remained superimposed with the pilots, i.e., each pilot grid point carried both pilot and data. The system used an iterative (turbo) receiver/equalizer</w:t>
      </w:r>
      <w:r w:rsidR="004A4FD4">
        <w:t xml:space="preserve"> with ICI cancellation</w:t>
      </w:r>
      <w:r>
        <w:t>. On the first iteration, the channel was estimated from the pilot grid considering the data as interference. In subsequent iterations, given some data priors, the data interference was removed from the pilot grid and a better channel estimate was obtained.</w:t>
      </w:r>
    </w:p>
    <w:p w14:paraId="35D9F070" w14:textId="47564AB4" w:rsidR="00D535AE" w:rsidRDefault="00D535AE" w:rsidP="002774B7">
      <w:r>
        <w:t xml:space="preserve">In these results a pilot grid of one every six subcarriers was used. Along time, the pilot grid was present in every OFDM symbol. </w:t>
      </w:r>
      <w:r w:rsidR="00C954E0">
        <w:t>This pilot overlay grid is depicted in</w:t>
      </w:r>
      <w:r w:rsidR="00D21E80">
        <w:t xml:space="preserve"> </w:t>
      </w:r>
      <w:r w:rsidR="00D21E80">
        <w:fldChar w:fldCharType="begin"/>
      </w:r>
      <w:r w:rsidR="00D21E80">
        <w:instrText xml:space="preserve"> REF _Ref458794013 \h </w:instrText>
      </w:r>
      <w:r w:rsidR="00D21E80">
        <w:fldChar w:fldCharType="separate"/>
      </w:r>
      <w:r w:rsidR="00D21E80">
        <w:t xml:space="preserve">Figure </w:t>
      </w:r>
      <w:r w:rsidR="00D21E80">
        <w:rPr>
          <w:noProof/>
        </w:rPr>
        <w:t>7</w:t>
      </w:r>
      <w:r w:rsidR="00D21E80">
        <w:fldChar w:fldCharType="end"/>
      </w:r>
      <w:r w:rsidR="00997E39">
        <w:t xml:space="preserve">. </w:t>
      </w:r>
      <w:r>
        <w:t>Notice that this pilot overlay scheme does not suffer from any bandwidth pilot overhead, i.e., the pilots consume zero degrees of freedom of the channel; the scheme only suffers a power overhead</w:t>
      </w:r>
      <w:r w:rsidR="00D21E80">
        <w:t xml:space="preserve"> (in this case equal to 16%)</w:t>
      </w:r>
      <w:r>
        <w:t>. Typical pilot placements often suffer both bandwidth and power overhead.</w:t>
      </w:r>
      <w:r w:rsidR="00E66106">
        <w:t xml:space="preserve"> This elimination of pilot bandwidth overhead is significant especially for higher order MIMO system that require </w:t>
      </w:r>
      <w:r w:rsidR="003E5543">
        <w:t>considerable pilot resources.</w:t>
      </w:r>
    </w:p>
    <w:p w14:paraId="072BBAEF" w14:textId="77777777" w:rsidR="00D535AE" w:rsidRDefault="00D535AE" w:rsidP="002774B7"/>
    <w:p w14:paraId="75B17801" w14:textId="2303689A" w:rsidR="00F71F8D" w:rsidRDefault="00F71F8D" w:rsidP="00F71F8D"/>
    <w:p w14:paraId="26502E33" w14:textId="045D038E" w:rsidR="00C954E0" w:rsidRDefault="00C954E0" w:rsidP="00C954E0">
      <w:pPr>
        <w:pStyle w:val="Caption"/>
        <w:jc w:val="center"/>
      </w:pPr>
      <w:bookmarkStart w:id="20" w:name="_Ref458794013"/>
      <w:r w:rsidRPr="00C954E0">
        <w:rPr>
          <w:noProof/>
        </w:rPr>
        <w:lastRenderedPageBreak/>
        <w:drawing>
          <wp:inline distT="0" distB="0" distL="0" distR="0" wp14:anchorId="4A694666" wp14:editId="028F9E6F">
            <wp:extent cx="5913120" cy="363093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913120" cy="3630930"/>
                    </a:xfrm>
                    <a:prstGeom prst="rect">
                      <a:avLst/>
                    </a:prstGeom>
                    <a:noFill/>
                    <a:ln>
                      <a:noFill/>
                    </a:ln>
                  </pic:spPr>
                </pic:pic>
              </a:graphicData>
            </a:graphic>
          </wp:inline>
        </w:drawing>
      </w:r>
      <w:r>
        <w:t xml:space="preserve">Figure </w:t>
      </w:r>
      <w:r w:rsidR="00107E5A">
        <w:fldChar w:fldCharType="begin"/>
      </w:r>
      <w:r w:rsidR="00107E5A">
        <w:instrText xml:space="preserve"> SEQ Figure \* ARABIC </w:instrText>
      </w:r>
      <w:r w:rsidR="00107E5A">
        <w:fldChar w:fldCharType="separate"/>
      </w:r>
      <w:r w:rsidR="00015E66">
        <w:rPr>
          <w:noProof/>
        </w:rPr>
        <w:t>7</w:t>
      </w:r>
      <w:r w:rsidR="00107E5A">
        <w:rPr>
          <w:noProof/>
        </w:rPr>
        <w:fldChar w:fldCharType="end"/>
      </w:r>
      <w:bookmarkEnd w:id="20"/>
      <w:r w:rsidR="006E45FD">
        <w:t>: Data and pilot o</w:t>
      </w:r>
      <w:bookmarkStart w:id="21" w:name="_GoBack"/>
      <w:bookmarkEnd w:id="21"/>
      <w:r>
        <w:t>verlay on one PRB</w:t>
      </w:r>
    </w:p>
    <w:p w14:paraId="192FBCE8" w14:textId="77777777" w:rsidR="00304B49" w:rsidRDefault="00304B49" w:rsidP="00304B49">
      <w:pPr>
        <w:pStyle w:val="Heading2"/>
      </w:pPr>
      <w:r>
        <w:t>Conclusion</w:t>
      </w:r>
    </w:p>
    <w:p w14:paraId="0BC846EC" w14:textId="01244025" w:rsidR="00DF66A2" w:rsidRDefault="00F94608" w:rsidP="001E36FD">
      <w:r>
        <w:t xml:space="preserve">The performance comparisons in this paper indicate the superior performance of OTFS </w:t>
      </w:r>
      <w:r w:rsidR="00DF66A2">
        <w:t>for this</w:t>
      </w:r>
      <w:r>
        <w:t xml:space="preserve"> high </w:t>
      </w:r>
      <w:r w:rsidR="00DF66A2">
        <w:t>Doppler</w:t>
      </w:r>
      <w:r>
        <w:t xml:space="preserve"> (high </w:t>
      </w:r>
      <w:r w:rsidR="00DF66A2">
        <w:t xml:space="preserve">mobility) use case. Gains of </w:t>
      </w:r>
      <w:r w:rsidR="00FE7813">
        <w:t>up to 6</w:t>
      </w:r>
      <w:r w:rsidR="00DF66A2">
        <w:t xml:space="preserve"> dB are seen in</w:t>
      </w:r>
      <w:r w:rsidR="00311896">
        <w:t xml:space="preserve"> this extreme Doppler scenario. Further, the ability to operate without increasing the subcarrier spacing saves additional CP overhead associated with higher subcarrier spacing.</w:t>
      </w:r>
    </w:p>
    <w:p w14:paraId="0F03529F" w14:textId="77777777" w:rsidR="00CB77CA" w:rsidRDefault="00CB77CA" w:rsidP="001E36FD"/>
    <w:p w14:paraId="08C43EC8" w14:textId="77777777" w:rsidR="00214685" w:rsidRPr="009177A5" w:rsidRDefault="00214685" w:rsidP="002B09BC">
      <w:pPr>
        <w:pStyle w:val="Heading2"/>
      </w:pPr>
      <w:r w:rsidRPr="009177A5">
        <w:t>References</w:t>
      </w:r>
    </w:p>
    <w:p w14:paraId="171BB09D" w14:textId="3A2DBB34" w:rsidR="009E74DB" w:rsidRPr="009E74DB" w:rsidRDefault="009E74DB" w:rsidP="00B75FD8">
      <w:pPr>
        <w:pStyle w:val="EX"/>
        <w:numPr>
          <w:ilvl w:val="0"/>
          <w:numId w:val="2"/>
        </w:numPr>
        <w:tabs>
          <w:tab w:val="left" w:pos="426"/>
        </w:tabs>
        <w:ind w:hanging="720"/>
      </w:pPr>
      <w:bookmarkStart w:id="22" w:name="_Ref462913713"/>
      <w:bookmarkStart w:id="23" w:name="_Ref450836942"/>
      <w:bookmarkStart w:id="24" w:name="_Ref444545979"/>
      <w:bookmarkStart w:id="25" w:name="_Ref446072562"/>
      <w:r>
        <w:t>R1-167595, “OTFS Performance Evaluation for High Speed Use Case”, Source: Cohere Technologies</w:t>
      </w:r>
      <w:bookmarkEnd w:id="22"/>
    </w:p>
    <w:p w14:paraId="2D3C6B2D" w14:textId="719FB625" w:rsidR="00FD3F4C" w:rsidRPr="00FD3F4C" w:rsidRDefault="00FD3F4C" w:rsidP="00B75FD8">
      <w:pPr>
        <w:pStyle w:val="EX"/>
        <w:numPr>
          <w:ilvl w:val="0"/>
          <w:numId w:val="2"/>
        </w:numPr>
        <w:tabs>
          <w:tab w:val="left" w:pos="426"/>
        </w:tabs>
        <w:ind w:hanging="720"/>
      </w:pPr>
      <w:bookmarkStart w:id="26" w:name="_Ref462913790"/>
      <w:r w:rsidRPr="00FD3F4C">
        <w:rPr>
          <w:bCs/>
          <w:lang w:val="en-GB"/>
        </w:rPr>
        <w:t>R1-166031</w:t>
      </w:r>
      <w:r>
        <w:rPr>
          <w:bCs/>
          <w:lang w:val="en-GB"/>
        </w:rPr>
        <w:t>, “</w:t>
      </w:r>
      <w:r w:rsidRPr="00FD3F4C">
        <w:rPr>
          <w:bCs/>
        </w:rPr>
        <w:t>Way forward on High Speed Link Level evaluation</w:t>
      </w:r>
      <w:r>
        <w:rPr>
          <w:bCs/>
        </w:rPr>
        <w:t xml:space="preserve">”, Source: Cohere, AT&amp;T, CMCC, DT, </w:t>
      </w:r>
      <w:proofErr w:type="spellStart"/>
      <w:r>
        <w:rPr>
          <w:bCs/>
        </w:rPr>
        <w:t>InterDigital</w:t>
      </w:r>
      <w:proofErr w:type="spellEnd"/>
      <w:r>
        <w:rPr>
          <w:bCs/>
        </w:rPr>
        <w:t xml:space="preserve">, National Taiwan University, Orange, </w:t>
      </w:r>
      <w:proofErr w:type="spellStart"/>
      <w:r>
        <w:rPr>
          <w:bCs/>
        </w:rPr>
        <w:t>Spreadtrum</w:t>
      </w:r>
      <w:proofErr w:type="spellEnd"/>
      <w:r>
        <w:rPr>
          <w:bCs/>
        </w:rPr>
        <w:t>, Telefonica, Telstra</w:t>
      </w:r>
      <w:bookmarkEnd w:id="26"/>
    </w:p>
    <w:p w14:paraId="0AA8BC85" w14:textId="40E3BF72" w:rsidR="00E259EF" w:rsidRPr="007F3642" w:rsidRDefault="00491AC6" w:rsidP="00E259EF">
      <w:pPr>
        <w:pStyle w:val="EX"/>
        <w:numPr>
          <w:ilvl w:val="0"/>
          <w:numId w:val="2"/>
        </w:numPr>
        <w:tabs>
          <w:tab w:val="left" w:pos="426"/>
        </w:tabs>
        <w:ind w:hanging="720"/>
      </w:pPr>
      <w:bookmarkStart w:id="27" w:name="_Ref450837675"/>
      <w:bookmarkEnd w:id="23"/>
      <w:r>
        <w:t>R1-163619</w:t>
      </w:r>
      <w:r w:rsidR="001A2F35">
        <w:t>,</w:t>
      </w:r>
      <w:r w:rsidR="00E259EF">
        <w:t xml:space="preserve"> “</w:t>
      </w:r>
      <w:r w:rsidR="00E259EF" w:rsidRPr="00B75FD8">
        <w:t>OTFS Modulation Waveform and Reference Signals for New RAT,”</w:t>
      </w:r>
      <w:r w:rsidR="00E259EF">
        <w:rPr>
          <w:rFonts w:ascii="Arial" w:hAnsi="Arial" w:cs="Arial"/>
          <w:bCs/>
        </w:rPr>
        <w:t xml:space="preserve"> </w:t>
      </w:r>
      <w:r w:rsidR="00E259EF">
        <w:rPr>
          <w:lang w:eastAsia="zh-CN"/>
        </w:rPr>
        <w:t>Source: Cohere Technologies</w:t>
      </w:r>
      <w:bookmarkEnd w:id="27"/>
    </w:p>
    <w:p w14:paraId="495A6EC8" w14:textId="30666207" w:rsidR="004F38FC" w:rsidRDefault="00295C0C" w:rsidP="004952F7">
      <w:pPr>
        <w:pStyle w:val="EX"/>
        <w:numPr>
          <w:ilvl w:val="0"/>
          <w:numId w:val="2"/>
        </w:numPr>
        <w:tabs>
          <w:tab w:val="left" w:pos="426"/>
        </w:tabs>
        <w:ind w:hanging="720"/>
      </w:pPr>
      <w:bookmarkStart w:id="28" w:name="_Ref447216267"/>
      <w:bookmarkEnd w:id="24"/>
      <w:bookmarkEnd w:id="25"/>
      <w:r>
        <w:rPr>
          <w:lang w:eastAsia="zh-CN"/>
        </w:rPr>
        <w:t>R1-162929</w:t>
      </w:r>
      <w:r w:rsidR="003B4A80">
        <w:rPr>
          <w:lang w:eastAsia="zh-CN"/>
        </w:rPr>
        <w:t xml:space="preserve">, “Overview of OTFS </w:t>
      </w:r>
      <w:r w:rsidR="001B4858">
        <w:rPr>
          <w:lang w:eastAsia="zh-CN"/>
        </w:rPr>
        <w:t>Waveform for Next Generation RAT</w:t>
      </w:r>
      <w:r w:rsidR="003B4A80">
        <w:rPr>
          <w:lang w:eastAsia="zh-CN"/>
        </w:rPr>
        <w:t>,” Source: Cohere Technologies</w:t>
      </w:r>
      <w:bookmarkEnd w:id="0"/>
      <w:bookmarkEnd w:id="1"/>
      <w:bookmarkEnd w:id="2"/>
      <w:bookmarkEnd w:id="3"/>
      <w:bookmarkEnd w:id="4"/>
      <w:bookmarkEnd w:id="5"/>
      <w:bookmarkEnd w:id="6"/>
      <w:bookmarkEnd w:id="7"/>
      <w:bookmarkEnd w:id="8"/>
      <w:bookmarkEnd w:id="9"/>
      <w:bookmarkEnd w:id="10"/>
      <w:bookmarkEnd w:id="11"/>
      <w:bookmarkEnd w:id="28"/>
      <w:r w:rsidR="00CB77CA">
        <w:rPr>
          <w:lang w:eastAsia="zh-CN"/>
        </w:rPr>
        <w:t xml:space="preserve"> </w:t>
      </w:r>
    </w:p>
    <w:sectPr w:rsidR="004F38FC" w:rsidSect="00877659">
      <w:headerReference w:type="default" r:id="rId19"/>
      <w:footerReference w:type="defaul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5DD56E" w14:textId="77777777" w:rsidR="00107E5A" w:rsidRDefault="00107E5A">
      <w:r>
        <w:separator/>
      </w:r>
    </w:p>
  </w:endnote>
  <w:endnote w:type="continuationSeparator" w:id="0">
    <w:p w14:paraId="320B2063" w14:textId="77777777" w:rsidR="00107E5A" w:rsidRDefault="00107E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auto"/>
    <w:pitch w:val="variable"/>
    <w:sig w:usb0="E00002FF" w:usb1="6AC7FDFB" w:usb2="08000012" w:usb3="00000000" w:csb0="0002009F" w:csb1="00000000"/>
  </w:font>
  <w:font w:name="MS Gothic">
    <w:altName w:val="ＭＳ ゴシック"/>
    <w:panose1 w:val="020B0609070205080204"/>
    <w:charset w:val="80"/>
    <w:family w:val="auto"/>
    <w:pitch w:val="variable"/>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61B826" w14:textId="77777777" w:rsidR="00CB77CA" w:rsidRDefault="00CB77C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A10B26" w14:textId="77777777" w:rsidR="00107E5A" w:rsidRDefault="00107E5A">
      <w:r>
        <w:separator/>
      </w:r>
    </w:p>
  </w:footnote>
  <w:footnote w:type="continuationSeparator" w:id="0">
    <w:p w14:paraId="1CCE016B" w14:textId="77777777" w:rsidR="00107E5A" w:rsidRDefault="00107E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7B1DEC" w14:textId="2B581C8F" w:rsidR="00CB77CA" w:rsidRDefault="00CB77CA">
    <w:pPr>
      <w:pStyle w:val="Header"/>
      <w:framePr w:wrap="auto" w:vAnchor="text" w:hAnchor="margin" w:xAlign="center" w:y="1"/>
      <w:widowControl/>
    </w:pPr>
    <w:r>
      <w:fldChar w:fldCharType="begin"/>
    </w:r>
    <w:r>
      <w:instrText xml:space="preserve"> PAGE </w:instrText>
    </w:r>
    <w:r>
      <w:fldChar w:fldCharType="separate"/>
    </w:r>
    <w:r w:rsidR="006E45FD">
      <w:t>7</w:t>
    </w:r>
    <w:r>
      <w:fldChar w:fldCharType="end"/>
    </w:r>
  </w:p>
  <w:p w14:paraId="4F37C418" w14:textId="77777777" w:rsidR="00CB77CA" w:rsidRDefault="00CB77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36587FB6"/>
    <w:multiLevelType w:val="hybridMultilevel"/>
    <w:tmpl w:val="0B0891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5C5611E"/>
    <w:multiLevelType w:val="hybridMultilevel"/>
    <w:tmpl w:val="4C941B00"/>
    <w:lvl w:ilvl="0" w:tplc="B41E8A48">
      <w:start w:val="1"/>
      <w:numFmt w:val="decimal"/>
      <w:pStyle w:val="Figures"/>
      <w:lvlText w:val="Figure %1."/>
      <w:lvlJc w:val="left"/>
      <w:pPr>
        <w:ind w:left="720" w:hanging="360"/>
      </w:pPr>
      <w:rPr>
        <w:rFonts w:ascii="Verdana" w:hAnsi="Verdana" w:hint="default"/>
        <w:b/>
        <w:bCs/>
        <w:i w:val="0"/>
        <w:iCs w:val="0"/>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D9D4C0A"/>
    <w:multiLevelType w:val="hybridMultilevel"/>
    <w:tmpl w:val="D4262F38"/>
    <w:lvl w:ilvl="0" w:tplc="4C782786">
      <w:start w:val="1"/>
      <w:numFmt w:val="decimal"/>
      <w:pStyle w:val="Tableheading"/>
      <w:lvlText w:val="Table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8C54110"/>
    <w:multiLevelType w:val="hybridMultilevel"/>
    <w:tmpl w:val="944814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E07047D"/>
    <w:multiLevelType w:val="hybridMultilevel"/>
    <w:tmpl w:val="9C76CCE2"/>
    <w:lvl w:ilvl="0" w:tplc="5082E4C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4565207"/>
    <w:multiLevelType w:val="hybridMultilevel"/>
    <w:tmpl w:val="FEA0FF18"/>
    <w:lvl w:ilvl="0" w:tplc="D7709F2E">
      <w:start w:val="1"/>
      <w:numFmt w:val="decimal"/>
      <w:pStyle w:val="Heading2"/>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7D242CCE"/>
    <w:multiLevelType w:val="hybridMultilevel"/>
    <w:tmpl w:val="42949A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0"/>
  </w:num>
  <w:num w:numId="3">
    <w:abstractNumId w:val="6"/>
  </w:num>
  <w:num w:numId="4">
    <w:abstractNumId w:val="3"/>
  </w:num>
  <w:num w:numId="5">
    <w:abstractNumId w:val="2"/>
  </w:num>
  <w:num w:numId="6">
    <w:abstractNumId w:val="5"/>
  </w:num>
  <w:num w:numId="7">
    <w:abstractNumId w:val="1"/>
  </w:num>
  <w:num w:numId="8">
    <w:abstractNumId w:val="8"/>
  </w:num>
  <w:num w:numId="9">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activeWritingStyle w:appName="MSWord" w:lang="pt-BR" w:vendorID="64" w:dllVersion="131078" w:nlCheck="1" w:checkStyle="0"/>
  <w:activeWritingStyle w:appName="MSWord" w:lang="en-US" w:vendorID="64" w:dllVersion="131078" w:nlCheck="1" w:checkStyle="0"/>
  <w:activeWritingStyle w:appName="MSWord" w:lang="en-GB" w:vendorID="64" w:dllVersion="131078" w:nlCheck="1" w:checkStyle="0"/>
  <w:activeWritingStyle w:appName="MSWord" w:lang="en-AU"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FF4"/>
    <w:rsid w:val="00000B41"/>
    <w:rsid w:val="00007306"/>
    <w:rsid w:val="000120D2"/>
    <w:rsid w:val="00012ACD"/>
    <w:rsid w:val="00015E66"/>
    <w:rsid w:val="00016B08"/>
    <w:rsid w:val="00020CD1"/>
    <w:rsid w:val="00025D15"/>
    <w:rsid w:val="00026227"/>
    <w:rsid w:val="00031E5F"/>
    <w:rsid w:val="00033EA2"/>
    <w:rsid w:val="00035CBA"/>
    <w:rsid w:val="00037E6A"/>
    <w:rsid w:val="00037FE8"/>
    <w:rsid w:val="0004113A"/>
    <w:rsid w:val="00041B82"/>
    <w:rsid w:val="00041E2E"/>
    <w:rsid w:val="000441FC"/>
    <w:rsid w:val="0004681E"/>
    <w:rsid w:val="00047097"/>
    <w:rsid w:val="00054506"/>
    <w:rsid w:val="00056CE7"/>
    <w:rsid w:val="000610A8"/>
    <w:rsid w:val="00062A4B"/>
    <w:rsid w:val="000640A9"/>
    <w:rsid w:val="00064C08"/>
    <w:rsid w:val="0006629F"/>
    <w:rsid w:val="0007002B"/>
    <w:rsid w:val="00070DFE"/>
    <w:rsid w:val="000759B7"/>
    <w:rsid w:val="00075CBE"/>
    <w:rsid w:val="00077D83"/>
    <w:rsid w:val="00085CD2"/>
    <w:rsid w:val="0008657A"/>
    <w:rsid w:val="00087E27"/>
    <w:rsid w:val="00096FE3"/>
    <w:rsid w:val="000A4047"/>
    <w:rsid w:val="000A6AEA"/>
    <w:rsid w:val="000A78B4"/>
    <w:rsid w:val="000B1ACD"/>
    <w:rsid w:val="000C15B6"/>
    <w:rsid w:val="000C1E26"/>
    <w:rsid w:val="000C427A"/>
    <w:rsid w:val="000C51A5"/>
    <w:rsid w:val="000C6222"/>
    <w:rsid w:val="000C7286"/>
    <w:rsid w:val="000C7BCE"/>
    <w:rsid w:val="000D0D94"/>
    <w:rsid w:val="000D5401"/>
    <w:rsid w:val="000E12A0"/>
    <w:rsid w:val="000E3369"/>
    <w:rsid w:val="000E75FA"/>
    <w:rsid w:val="000E7CA9"/>
    <w:rsid w:val="000F43C6"/>
    <w:rsid w:val="000F48DD"/>
    <w:rsid w:val="000F54E9"/>
    <w:rsid w:val="0010284F"/>
    <w:rsid w:val="001044FE"/>
    <w:rsid w:val="00105B5C"/>
    <w:rsid w:val="00107E5A"/>
    <w:rsid w:val="001106F5"/>
    <w:rsid w:val="00114CB5"/>
    <w:rsid w:val="00117922"/>
    <w:rsid w:val="00120975"/>
    <w:rsid w:val="00137D1E"/>
    <w:rsid w:val="00141650"/>
    <w:rsid w:val="00142C2C"/>
    <w:rsid w:val="0014510B"/>
    <w:rsid w:val="00151B79"/>
    <w:rsid w:val="0015672D"/>
    <w:rsid w:val="00165336"/>
    <w:rsid w:val="001674FD"/>
    <w:rsid w:val="00174FC1"/>
    <w:rsid w:val="00177C1B"/>
    <w:rsid w:val="0018079D"/>
    <w:rsid w:val="001821F3"/>
    <w:rsid w:val="001829B7"/>
    <w:rsid w:val="00182D38"/>
    <w:rsid w:val="00183712"/>
    <w:rsid w:val="00183D17"/>
    <w:rsid w:val="001842B1"/>
    <w:rsid w:val="00185169"/>
    <w:rsid w:val="0018639A"/>
    <w:rsid w:val="0019217D"/>
    <w:rsid w:val="00192CAC"/>
    <w:rsid w:val="001A111F"/>
    <w:rsid w:val="001A29D8"/>
    <w:rsid w:val="001A2F35"/>
    <w:rsid w:val="001A30E5"/>
    <w:rsid w:val="001A6A64"/>
    <w:rsid w:val="001B14AF"/>
    <w:rsid w:val="001B3094"/>
    <w:rsid w:val="001B439D"/>
    <w:rsid w:val="001B4858"/>
    <w:rsid w:val="001C10D1"/>
    <w:rsid w:val="001C6110"/>
    <w:rsid w:val="001D13AA"/>
    <w:rsid w:val="001D174E"/>
    <w:rsid w:val="001D1BF9"/>
    <w:rsid w:val="001D1FC8"/>
    <w:rsid w:val="001D2AC5"/>
    <w:rsid w:val="001D3BC5"/>
    <w:rsid w:val="001E36FD"/>
    <w:rsid w:val="001E5475"/>
    <w:rsid w:val="001F1A82"/>
    <w:rsid w:val="001F400F"/>
    <w:rsid w:val="001F70FF"/>
    <w:rsid w:val="001F7121"/>
    <w:rsid w:val="002030EA"/>
    <w:rsid w:val="00205F6D"/>
    <w:rsid w:val="00206533"/>
    <w:rsid w:val="002070D6"/>
    <w:rsid w:val="00207444"/>
    <w:rsid w:val="00207A28"/>
    <w:rsid w:val="00207CBF"/>
    <w:rsid w:val="00211C68"/>
    <w:rsid w:val="00214276"/>
    <w:rsid w:val="00214685"/>
    <w:rsid w:val="00215AC9"/>
    <w:rsid w:val="00223C3D"/>
    <w:rsid w:val="00223CDA"/>
    <w:rsid w:val="00223F9F"/>
    <w:rsid w:val="00226D31"/>
    <w:rsid w:val="002331AA"/>
    <w:rsid w:val="00241CA1"/>
    <w:rsid w:val="002422F4"/>
    <w:rsid w:val="00242397"/>
    <w:rsid w:val="00254724"/>
    <w:rsid w:val="00255E04"/>
    <w:rsid w:val="00256821"/>
    <w:rsid w:val="00256EDA"/>
    <w:rsid w:val="00262102"/>
    <w:rsid w:val="002642C0"/>
    <w:rsid w:val="002707ED"/>
    <w:rsid w:val="00271EBC"/>
    <w:rsid w:val="0027417F"/>
    <w:rsid w:val="002747EA"/>
    <w:rsid w:val="002774B7"/>
    <w:rsid w:val="00280996"/>
    <w:rsid w:val="00281FB1"/>
    <w:rsid w:val="002842B7"/>
    <w:rsid w:val="00285256"/>
    <w:rsid w:val="00285522"/>
    <w:rsid w:val="00287047"/>
    <w:rsid w:val="0028726E"/>
    <w:rsid w:val="00295C0C"/>
    <w:rsid w:val="002972F0"/>
    <w:rsid w:val="0029776F"/>
    <w:rsid w:val="002A3B44"/>
    <w:rsid w:val="002A3F15"/>
    <w:rsid w:val="002A4F86"/>
    <w:rsid w:val="002A5DDB"/>
    <w:rsid w:val="002A7625"/>
    <w:rsid w:val="002B09A1"/>
    <w:rsid w:val="002B09BC"/>
    <w:rsid w:val="002B6883"/>
    <w:rsid w:val="002B75CC"/>
    <w:rsid w:val="002C338A"/>
    <w:rsid w:val="002C57EA"/>
    <w:rsid w:val="002D45D6"/>
    <w:rsid w:val="002D5645"/>
    <w:rsid w:val="002D5C59"/>
    <w:rsid w:val="002E5369"/>
    <w:rsid w:val="002E5544"/>
    <w:rsid w:val="002E6A0C"/>
    <w:rsid w:val="002E7537"/>
    <w:rsid w:val="002E7620"/>
    <w:rsid w:val="002E76BE"/>
    <w:rsid w:val="002F1FE8"/>
    <w:rsid w:val="0030028C"/>
    <w:rsid w:val="00303BCA"/>
    <w:rsid w:val="00304B49"/>
    <w:rsid w:val="00306CEB"/>
    <w:rsid w:val="00307551"/>
    <w:rsid w:val="003076A0"/>
    <w:rsid w:val="00307ED9"/>
    <w:rsid w:val="00311202"/>
    <w:rsid w:val="00311896"/>
    <w:rsid w:val="00317A4B"/>
    <w:rsid w:val="003201AA"/>
    <w:rsid w:val="003202E6"/>
    <w:rsid w:val="003208E0"/>
    <w:rsid w:val="00322EE4"/>
    <w:rsid w:val="00326412"/>
    <w:rsid w:val="00326613"/>
    <w:rsid w:val="00331785"/>
    <w:rsid w:val="00332CBD"/>
    <w:rsid w:val="003357C6"/>
    <w:rsid w:val="003422B1"/>
    <w:rsid w:val="00344CB3"/>
    <w:rsid w:val="00344E8F"/>
    <w:rsid w:val="00347CA7"/>
    <w:rsid w:val="0035254E"/>
    <w:rsid w:val="0035469B"/>
    <w:rsid w:val="0036137F"/>
    <w:rsid w:val="00367E8C"/>
    <w:rsid w:val="00371810"/>
    <w:rsid w:val="00375FFD"/>
    <w:rsid w:val="00377BBF"/>
    <w:rsid w:val="003808B7"/>
    <w:rsid w:val="00381AC0"/>
    <w:rsid w:val="00383B29"/>
    <w:rsid w:val="003860CC"/>
    <w:rsid w:val="00386A70"/>
    <w:rsid w:val="00387AF1"/>
    <w:rsid w:val="0039049B"/>
    <w:rsid w:val="00390BA1"/>
    <w:rsid w:val="00390E18"/>
    <w:rsid w:val="003923AE"/>
    <w:rsid w:val="00393AE9"/>
    <w:rsid w:val="003946EA"/>
    <w:rsid w:val="003A07F3"/>
    <w:rsid w:val="003A14FA"/>
    <w:rsid w:val="003A16E8"/>
    <w:rsid w:val="003A2437"/>
    <w:rsid w:val="003A3238"/>
    <w:rsid w:val="003B0B29"/>
    <w:rsid w:val="003B4A80"/>
    <w:rsid w:val="003B76CE"/>
    <w:rsid w:val="003B7B78"/>
    <w:rsid w:val="003C2782"/>
    <w:rsid w:val="003C5C42"/>
    <w:rsid w:val="003D7E75"/>
    <w:rsid w:val="003E0651"/>
    <w:rsid w:val="003E5543"/>
    <w:rsid w:val="003E635E"/>
    <w:rsid w:val="003E6D26"/>
    <w:rsid w:val="003F27E4"/>
    <w:rsid w:val="003F2A22"/>
    <w:rsid w:val="003F37DF"/>
    <w:rsid w:val="003F3D59"/>
    <w:rsid w:val="003F49ED"/>
    <w:rsid w:val="003F4F61"/>
    <w:rsid w:val="00403F5D"/>
    <w:rsid w:val="00415A63"/>
    <w:rsid w:val="004204EF"/>
    <w:rsid w:val="00420B96"/>
    <w:rsid w:val="00421371"/>
    <w:rsid w:val="00422467"/>
    <w:rsid w:val="00426E24"/>
    <w:rsid w:val="0043080C"/>
    <w:rsid w:val="00434973"/>
    <w:rsid w:val="00441DE2"/>
    <w:rsid w:val="004420ED"/>
    <w:rsid w:val="00442658"/>
    <w:rsid w:val="0044312B"/>
    <w:rsid w:val="00445199"/>
    <w:rsid w:val="004515D2"/>
    <w:rsid w:val="00452167"/>
    <w:rsid w:val="00452EF3"/>
    <w:rsid w:val="00452FB1"/>
    <w:rsid w:val="00454274"/>
    <w:rsid w:val="004543D9"/>
    <w:rsid w:val="004553EB"/>
    <w:rsid w:val="004553F9"/>
    <w:rsid w:val="0045615A"/>
    <w:rsid w:val="0046086A"/>
    <w:rsid w:val="00463267"/>
    <w:rsid w:val="00464ED6"/>
    <w:rsid w:val="004679DD"/>
    <w:rsid w:val="004700B4"/>
    <w:rsid w:val="00474377"/>
    <w:rsid w:val="00481689"/>
    <w:rsid w:val="00484729"/>
    <w:rsid w:val="00487DCB"/>
    <w:rsid w:val="00491AC6"/>
    <w:rsid w:val="00492FD5"/>
    <w:rsid w:val="004952F7"/>
    <w:rsid w:val="00497E33"/>
    <w:rsid w:val="004A4FD4"/>
    <w:rsid w:val="004A506F"/>
    <w:rsid w:val="004A74F1"/>
    <w:rsid w:val="004A754A"/>
    <w:rsid w:val="004A7B12"/>
    <w:rsid w:val="004B0925"/>
    <w:rsid w:val="004B572E"/>
    <w:rsid w:val="004B7FF8"/>
    <w:rsid w:val="004C037D"/>
    <w:rsid w:val="004C76D9"/>
    <w:rsid w:val="004D23DA"/>
    <w:rsid w:val="004D4001"/>
    <w:rsid w:val="004D731D"/>
    <w:rsid w:val="004E716B"/>
    <w:rsid w:val="004F1DCA"/>
    <w:rsid w:val="004F350C"/>
    <w:rsid w:val="004F38FC"/>
    <w:rsid w:val="0050457A"/>
    <w:rsid w:val="00504D2F"/>
    <w:rsid w:val="00510FAB"/>
    <w:rsid w:val="0051398B"/>
    <w:rsid w:val="005147B9"/>
    <w:rsid w:val="005151FD"/>
    <w:rsid w:val="005212C7"/>
    <w:rsid w:val="00522112"/>
    <w:rsid w:val="005238FD"/>
    <w:rsid w:val="005279E9"/>
    <w:rsid w:val="005403D2"/>
    <w:rsid w:val="005434B3"/>
    <w:rsid w:val="0054560C"/>
    <w:rsid w:val="00551FC0"/>
    <w:rsid w:val="00553DBD"/>
    <w:rsid w:val="00555FB1"/>
    <w:rsid w:val="00556ED2"/>
    <w:rsid w:val="0056144A"/>
    <w:rsid w:val="005660E4"/>
    <w:rsid w:val="00566F2F"/>
    <w:rsid w:val="00567802"/>
    <w:rsid w:val="00570DD0"/>
    <w:rsid w:val="005746A3"/>
    <w:rsid w:val="00574AB3"/>
    <w:rsid w:val="00577339"/>
    <w:rsid w:val="00580F5C"/>
    <w:rsid w:val="00582721"/>
    <w:rsid w:val="00586217"/>
    <w:rsid w:val="005905B7"/>
    <w:rsid w:val="00591EB5"/>
    <w:rsid w:val="0059205F"/>
    <w:rsid w:val="00593F90"/>
    <w:rsid w:val="005964B9"/>
    <w:rsid w:val="005A15A1"/>
    <w:rsid w:val="005A4A5B"/>
    <w:rsid w:val="005A59E3"/>
    <w:rsid w:val="005B105E"/>
    <w:rsid w:val="005B39F5"/>
    <w:rsid w:val="005B7E5F"/>
    <w:rsid w:val="005C4917"/>
    <w:rsid w:val="005D40F5"/>
    <w:rsid w:val="005E1D1A"/>
    <w:rsid w:val="005E2493"/>
    <w:rsid w:val="005E2BA4"/>
    <w:rsid w:val="005E3B9A"/>
    <w:rsid w:val="005E5ADB"/>
    <w:rsid w:val="005E6037"/>
    <w:rsid w:val="005F1CC8"/>
    <w:rsid w:val="005F2A07"/>
    <w:rsid w:val="005F3BD8"/>
    <w:rsid w:val="005F3E2D"/>
    <w:rsid w:val="00600FFC"/>
    <w:rsid w:val="00601BC3"/>
    <w:rsid w:val="006036A3"/>
    <w:rsid w:val="0060442A"/>
    <w:rsid w:val="00606809"/>
    <w:rsid w:val="006129B9"/>
    <w:rsid w:val="00617FF4"/>
    <w:rsid w:val="00620AA9"/>
    <w:rsid w:val="0062130A"/>
    <w:rsid w:val="0062254D"/>
    <w:rsid w:val="00630375"/>
    <w:rsid w:val="0063272B"/>
    <w:rsid w:val="0064030C"/>
    <w:rsid w:val="006411E3"/>
    <w:rsid w:val="00647BD1"/>
    <w:rsid w:val="006512BE"/>
    <w:rsid w:val="00651437"/>
    <w:rsid w:val="006548E8"/>
    <w:rsid w:val="00654C4C"/>
    <w:rsid w:val="006651FB"/>
    <w:rsid w:val="00665AD8"/>
    <w:rsid w:val="00666A05"/>
    <w:rsid w:val="00670DFF"/>
    <w:rsid w:val="00673902"/>
    <w:rsid w:val="006775CE"/>
    <w:rsid w:val="00686DFD"/>
    <w:rsid w:val="00687489"/>
    <w:rsid w:val="0069088B"/>
    <w:rsid w:val="0069149D"/>
    <w:rsid w:val="00692FA4"/>
    <w:rsid w:val="00693605"/>
    <w:rsid w:val="00694AC9"/>
    <w:rsid w:val="006A1A1F"/>
    <w:rsid w:val="006A4062"/>
    <w:rsid w:val="006A7BA9"/>
    <w:rsid w:val="006A7C0A"/>
    <w:rsid w:val="006B5377"/>
    <w:rsid w:val="006C2491"/>
    <w:rsid w:val="006C29B0"/>
    <w:rsid w:val="006C4F43"/>
    <w:rsid w:val="006C61D3"/>
    <w:rsid w:val="006C658F"/>
    <w:rsid w:val="006C719E"/>
    <w:rsid w:val="006D01A2"/>
    <w:rsid w:val="006D0716"/>
    <w:rsid w:val="006D3937"/>
    <w:rsid w:val="006D422D"/>
    <w:rsid w:val="006D4F4A"/>
    <w:rsid w:val="006D674C"/>
    <w:rsid w:val="006E1859"/>
    <w:rsid w:val="006E1F9E"/>
    <w:rsid w:val="006E45FD"/>
    <w:rsid w:val="006E5C5F"/>
    <w:rsid w:val="006E5D78"/>
    <w:rsid w:val="006F0D00"/>
    <w:rsid w:val="006F5239"/>
    <w:rsid w:val="006F6318"/>
    <w:rsid w:val="006F66FE"/>
    <w:rsid w:val="006F6FBA"/>
    <w:rsid w:val="00701C5E"/>
    <w:rsid w:val="007044FB"/>
    <w:rsid w:val="00705661"/>
    <w:rsid w:val="00710D20"/>
    <w:rsid w:val="0071165F"/>
    <w:rsid w:val="00715627"/>
    <w:rsid w:val="00717F51"/>
    <w:rsid w:val="00723EAC"/>
    <w:rsid w:val="00732CF5"/>
    <w:rsid w:val="00737900"/>
    <w:rsid w:val="0074102C"/>
    <w:rsid w:val="00741917"/>
    <w:rsid w:val="00742DD4"/>
    <w:rsid w:val="007458A8"/>
    <w:rsid w:val="00751D52"/>
    <w:rsid w:val="00751E95"/>
    <w:rsid w:val="007553F2"/>
    <w:rsid w:val="0076136C"/>
    <w:rsid w:val="00763237"/>
    <w:rsid w:val="00772666"/>
    <w:rsid w:val="0077514C"/>
    <w:rsid w:val="00780650"/>
    <w:rsid w:val="00782CFD"/>
    <w:rsid w:val="00785C59"/>
    <w:rsid w:val="007A14AA"/>
    <w:rsid w:val="007B2B03"/>
    <w:rsid w:val="007B30E4"/>
    <w:rsid w:val="007B5472"/>
    <w:rsid w:val="007B5D8D"/>
    <w:rsid w:val="007B6E50"/>
    <w:rsid w:val="007B7612"/>
    <w:rsid w:val="007C185A"/>
    <w:rsid w:val="007C2142"/>
    <w:rsid w:val="007C2794"/>
    <w:rsid w:val="007C47F9"/>
    <w:rsid w:val="007C55C0"/>
    <w:rsid w:val="007D1BCB"/>
    <w:rsid w:val="007D4168"/>
    <w:rsid w:val="007E3052"/>
    <w:rsid w:val="007E3323"/>
    <w:rsid w:val="007F0413"/>
    <w:rsid w:val="007F3642"/>
    <w:rsid w:val="007F52A8"/>
    <w:rsid w:val="00800946"/>
    <w:rsid w:val="00801774"/>
    <w:rsid w:val="00804111"/>
    <w:rsid w:val="00813351"/>
    <w:rsid w:val="00813E77"/>
    <w:rsid w:val="0082208E"/>
    <w:rsid w:val="00822284"/>
    <w:rsid w:val="0082312F"/>
    <w:rsid w:val="0083584F"/>
    <w:rsid w:val="00836992"/>
    <w:rsid w:val="00836E91"/>
    <w:rsid w:val="008372A0"/>
    <w:rsid w:val="00840976"/>
    <w:rsid w:val="008411A4"/>
    <w:rsid w:val="00844C88"/>
    <w:rsid w:val="008455E8"/>
    <w:rsid w:val="00862BBD"/>
    <w:rsid w:val="00863604"/>
    <w:rsid w:val="00875A50"/>
    <w:rsid w:val="008769A0"/>
    <w:rsid w:val="00877659"/>
    <w:rsid w:val="00880820"/>
    <w:rsid w:val="00884D2B"/>
    <w:rsid w:val="0088574F"/>
    <w:rsid w:val="008861B9"/>
    <w:rsid w:val="00887E86"/>
    <w:rsid w:val="00893669"/>
    <w:rsid w:val="00894983"/>
    <w:rsid w:val="00897E62"/>
    <w:rsid w:val="008A04BD"/>
    <w:rsid w:val="008A084B"/>
    <w:rsid w:val="008A08A6"/>
    <w:rsid w:val="008A1910"/>
    <w:rsid w:val="008A2639"/>
    <w:rsid w:val="008A335E"/>
    <w:rsid w:val="008A5D4B"/>
    <w:rsid w:val="008A5E6F"/>
    <w:rsid w:val="008A75DC"/>
    <w:rsid w:val="008B0BD9"/>
    <w:rsid w:val="008B1EC1"/>
    <w:rsid w:val="008B2A4B"/>
    <w:rsid w:val="008B2D28"/>
    <w:rsid w:val="008B329E"/>
    <w:rsid w:val="008B34F0"/>
    <w:rsid w:val="008B4AB1"/>
    <w:rsid w:val="008B5659"/>
    <w:rsid w:val="008B64EC"/>
    <w:rsid w:val="008B6CF4"/>
    <w:rsid w:val="008C5E7F"/>
    <w:rsid w:val="008C63E9"/>
    <w:rsid w:val="008C6B3E"/>
    <w:rsid w:val="008C6BD9"/>
    <w:rsid w:val="008D1B4F"/>
    <w:rsid w:val="008E357E"/>
    <w:rsid w:val="008E6C85"/>
    <w:rsid w:val="008E710D"/>
    <w:rsid w:val="008F045D"/>
    <w:rsid w:val="008F2ADC"/>
    <w:rsid w:val="008F683B"/>
    <w:rsid w:val="0090281B"/>
    <w:rsid w:val="009029CF"/>
    <w:rsid w:val="00902D90"/>
    <w:rsid w:val="00903171"/>
    <w:rsid w:val="00905E83"/>
    <w:rsid w:val="00910C30"/>
    <w:rsid w:val="00913DF5"/>
    <w:rsid w:val="0091668E"/>
    <w:rsid w:val="00921133"/>
    <w:rsid w:val="0092222C"/>
    <w:rsid w:val="00922CAE"/>
    <w:rsid w:val="00923CC6"/>
    <w:rsid w:val="00925065"/>
    <w:rsid w:val="00925FB3"/>
    <w:rsid w:val="009307BC"/>
    <w:rsid w:val="00930FB8"/>
    <w:rsid w:val="00931400"/>
    <w:rsid w:val="0093287F"/>
    <w:rsid w:val="0093317F"/>
    <w:rsid w:val="0093357A"/>
    <w:rsid w:val="0093551B"/>
    <w:rsid w:val="00935FCE"/>
    <w:rsid w:val="0094041E"/>
    <w:rsid w:val="00942D92"/>
    <w:rsid w:val="00943D5E"/>
    <w:rsid w:val="009475B7"/>
    <w:rsid w:val="00950336"/>
    <w:rsid w:val="00951447"/>
    <w:rsid w:val="00952640"/>
    <w:rsid w:val="00956578"/>
    <w:rsid w:val="00956EBC"/>
    <w:rsid w:val="00960365"/>
    <w:rsid w:val="0096495C"/>
    <w:rsid w:val="009655EE"/>
    <w:rsid w:val="00965AE2"/>
    <w:rsid w:val="00965B66"/>
    <w:rsid w:val="00967C73"/>
    <w:rsid w:val="00971AFE"/>
    <w:rsid w:val="00976D17"/>
    <w:rsid w:val="00977410"/>
    <w:rsid w:val="0098104C"/>
    <w:rsid w:val="00987949"/>
    <w:rsid w:val="0099017F"/>
    <w:rsid w:val="00991DD0"/>
    <w:rsid w:val="009932F1"/>
    <w:rsid w:val="00994776"/>
    <w:rsid w:val="00997E39"/>
    <w:rsid w:val="009A21ED"/>
    <w:rsid w:val="009A5F3D"/>
    <w:rsid w:val="009B0C00"/>
    <w:rsid w:val="009B1CF4"/>
    <w:rsid w:val="009B3EFA"/>
    <w:rsid w:val="009B41C8"/>
    <w:rsid w:val="009C1D46"/>
    <w:rsid w:val="009C4802"/>
    <w:rsid w:val="009C4B80"/>
    <w:rsid w:val="009C53CF"/>
    <w:rsid w:val="009D06B1"/>
    <w:rsid w:val="009D19E1"/>
    <w:rsid w:val="009D55A3"/>
    <w:rsid w:val="009D7853"/>
    <w:rsid w:val="009E10B4"/>
    <w:rsid w:val="009E21A3"/>
    <w:rsid w:val="009E31F5"/>
    <w:rsid w:val="009E40C2"/>
    <w:rsid w:val="009E50FB"/>
    <w:rsid w:val="009E74DB"/>
    <w:rsid w:val="009F00A1"/>
    <w:rsid w:val="009F1504"/>
    <w:rsid w:val="009F1BDD"/>
    <w:rsid w:val="009F27AA"/>
    <w:rsid w:val="009F3A18"/>
    <w:rsid w:val="009F62A6"/>
    <w:rsid w:val="00A01527"/>
    <w:rsid w:val="00A01802"/>
    <w:rsid w:val="00A0202A"/>
    <w:rsid w:val="00A048CC"/>
    <w:rsid w:val="00A06442"/>
    <w:rsid w:val="00A10761"/>
    <w:rsid w:val="00A11271"/>
    <w:rsid w:val="00A117E7"/>
    <w:rsid w:val="00A12779"/>
    <w:rsid w:val="00A128E2"/>
    <w:rsid w:val="00A133E5"/>
    <w:rsid w:val="00A13FC6"/>
    <w:rsid w:val="00A16581"/>
    <w:rsid w:val="00A230EB"/>
    <w:rsid w:val="00A24215"/>
    <w:rsid w:val="00A24C83"/>
    <w:rsid w:val="00A30221"/>
    <w:rsid w:val="00A314EA"/>
    <w:rsid w:val="00A413A9"/>
    <w:rsid w:val="00A43A08"/>
    <w:rsid w:val="00A50334"/>
    <w:rsid w:val="00A50697"/>
    <w:rsid w:val="00A52368"/>
    <w:rsid w:val="00A5245D"/>
    <w:rsid w:val="00A52E17"/>
    <w:rsid w:val="00A5561D"/>
    <w:rsid w:val="00A61A21"/>
    <w:rsid w:val="00A64BEC"/>
    <w:rsid w:val="00A71A80"/>
    <w:rsid w:val="00A74CD0"/>
    <w:rsid w:val="00A82A7A"/>
    <w:rsid w:val="00A8570D"/>
    <w:rsid w:val="00A86449"/>
    <w:rsid w:val="00A91E79"/>
    <w:rsid w:val="00A932D8"/>
    <w:rsid w:val="00A9656D"/>
    <w:rsid w:val="00A9796A"/>
    <w:rsid w:val="00AA18B9"/>
    <w:rsid w:val="00AA1BA6"/>
    <w:rsid w:val="00AA45EE"/>
    <w:rsid w:val="00AA5BA4"/>
    <w:rsid w:val="00AA61BB"/>
    <w:rsid w:val="00AA75DC"/>
    <w:rsid w:val="00AB0FB1"/>
    <w:rsid w:val="00AB19CD"/>
    <w:rsid w:val="00AB342C"/>
    <w:rsid w:val="00AB4EDF"/>
    <w:rsid w:val="00AB5B87"/>
    <w:rsid w:val="00AC0C67"/>
    <w:rsid w:val="00AD658E"/>
    <w:rsid w:val="00AE29B2"/>
    <w:rsid w:val="00AE2AC4"/>
    <w:rsid w:val="00AE39E6"/>
    <w:rsid w:val="00AE529B"/>
    <w:rsid w:val="00AF323B"/>
    <w:rsid w:val="00AF5387"/>
    <w:rsid w:val="00AF7239"/>
    <w:rsid w:val="00B001F9"/>
    <w:rsid w:val="00B012E9"/>
    <w:rsid w:val="00B02544"/>
    <w:rsid w:val="00B114C4"/>
    <w:rsid w:val="00B11F5C"/>
    <w:rsid w:val="00B134FF"/>
    <w:rsid w:val="00B13720"/>
    <w:rsid w:val="00B15069"/>
    <w:rsid w:val="00B1621B"/>
    <w:rsid w:val="00B22B2E"/>
    <w:rsid w:val="00B23C6E"/>
    <w:rsid w:val="00B256E1"/>
    <w:rsid w:val="00B25B7A"/>
    <w:rsid w:val="00B26CC0"/>
    <w:rsid w:val="00B31A93"/>
    <w:rsid w:val="00B3347C"/>
    <w:rsid w:val="00B3426F"/>
    <w:rsid w:val="00B42529"/>
    <w:rsid w:val="00B42B30"/>
    <w:rsid w:val="00B42BC7"/>
    <w:rsid w:val="00B43292"/>
    <w:rsid w:val="00B504EB"/>
    <w:rsid w:val="00B5168A"/>
    <w:rsid w:val="00B5380F"/>
    <w:rsid w:val="00B61FD5"/>
    <w:rsid w:val="00B637E5"/>
    <w:rsid w:val="00B6710C"/>
    <w:rsid w:val="00B67864"/>
    <w:rsid w:val="00B75E16"/>
    <w:rsid w:val="00B75FD8"/>
    <w:rsid w:val="00B777B7"/>
    <w:rsid w:val="00B77E1C"/>
    <w:rsid w:val="00B77F98"/>
    <w:rsid w:val="00B803A6"/>
    <w:rsid w:val="00B80CB1"/>
    <w:rsid w:val="00B820AA"/>
    <w:rsid w:val="00B83604"/>
    <w:rsid w:val="00B846C1"/>
    <w:rsid w:val="00B85C38"/>
    <w:rsid w:val="00B92149"/>
    <w:rsid w:val="00B93711"/>
    <w:rsid w:val="00B972CE"/>
    <w:rsid w:val="00BA4D53"/>
    <w:rsid w:val="00BB24FC"/>
    <w:rsid w:val="00BB3EA9"/>
    <w:rsid w:val="00BB433C"/>
    <w:rsid w:val="00BB7129"/>
    <w:rsid w:val="00BD2F54"/>
    <w:rsid w:val="00BD4C1B"/>
    <w:rsid w:val="00BE1B0E"/>
    <w:rsid w:val="00BF3FB5"/>
    <w:rsid w:val="00C00CD8"/>
    <w:rsid w:val="00C026DE"/>
    <w:rsid w:val="00C03709"/>
    <w:rsid w:val="00C10E92"/>
    <w:rsid w:val="00C1144A"/>
    <w:rsid w:val="00C13927"/>
    <w:rsid w:val="00C175A6"/>
    <w:rsid w:val="00C21D3E"/>
    <w:rsid w:val="00C27323"/>
    <w:rsid w:val="00C34186"/>
    <w:rsid w:val="00C35928"/>
    <w:rsid w:val="00C40C70"/>
    <w:rsid w:val="00C55BCD"/>
    <w:rsid w:val="00C63471"/>
    <w:rsid w:val="00C63728"/>
    <w:rsid w:val="00C64FE3"/>
    <w:rsid w:val="00C729B1"/>
    <w:rsid w:val="00C73E09"/>
    <w:rsid w:val="00C74BBD"/>
    <w:rsid w:val="00C74BE0"/>
    <w:rsid w:val="00C74DB9"/>
    <w:rsid w:val="00C74FAE"/>
    <w:rsid w:val="00C864C7"/>
    <w:rsid w:val="00C865CF"/>
    <w:rsid w:val="00C91C2E"/>
    <w:rsid w:val="00C91DB0"/>
    <w:rsid w:val="00C91E62"/>
    <w:rsid w:val="00C934F7"/>
    <w:rsid w:val="00C9483C"/>
    <w:rsid w:val="00C954E0"/>
    <w:rsid w:val="00C95595"/>
    <w:rsid w:val="00C9615B"/>
    <w:rsid w:val="00CB00C2"/>
    <w:rsid w:val="00CB1F9C"/>
    <w:rsid w:val="00CB4B06"/>
    <w:rsid w:val="00CB4CE8"/>
    <w:rsid w:val="00CB5C01"/>
    <w:rsid w:val="00CB6AB9"/>
    <w:rsid w:val="00CB72F9"/>
    <w:rsid w:val="00CB77CA"/>
    <w:rsid w:val="00CC05E0"/>
    <w:rsid w:val="00CC5186"/>
    <w:rsid w:val="00CD593A"/>
    <w:rsid w:val="00CE0F67"/>
    <w:rsid w:val="00CE1496"/>
    <w:rsid w:val="00CF7697"/>
    <w:rsid w:val="00D019DF"/>
    <w:rsid w:val="00D07ED2"/>
    <w:rsid w:val="00D11C40"/>
    <w:rsid w:val="00D133A0"/>
    <w:rsid w:val="00D13CDA"/>
    <w:rsid w:val="00D172E5"/>
    <w:rsid w:val="00D1745F"/>
    <w:rsid w:val="00D20842"/>
    <w:rsid w:val="00D2196B"/>
    <w:rsid w:val="00D21E80"/>
    <w:rsid w:val="00D22259"/>
    <w:rsid w:val="00D232B0"/>
    <w:rsid w:val="00D25818"/>
    <w:rsid w:val="00D30CDD"/>
    <w:rsid w:val="00D371C0"/>
    <w:rsid w:val="00D37E38"/>
    <w:rsid w:val="00D4097A"/>
    <w:rsid w:val="00D43D22"/>
    <w:rsid w:val="00D45381"/>
    <w:rsid w:val="00D47D79"/>
    <w:rsid w:val="00D5070C"/>
    <w:rsid w:val="00D51B7B"/>
    <w:rsid w:val="00D535AE"/>
    <w:rsid w:val="00D561CD"/>
    <w:rsid w:val="00D564C1"/>
    <w:rsid w:val="00D56D23"/>
    <w:rsid w:val="00D62E5D"/>
    <w:rsid w:val="00D64B07"/>
    <w:rsid w:val="00D66027"/>
    <w:rsid w:val="00D7024E"/>
    <w:rsid w:val="00D708F3"/>
    <w:rsid w:val="00D728F1"/>
    <w:rsid w:val="00D7575F"/>
    <w:rsid w:val="00D81308"/>
    <w:rsid w:val="00D819C7"/>
    <w:rsid w:val="00D82FD7"/>
    <w:rsid w:val="00D84C40"/>
    <w:rsid w:val="00D90A40"/>
    <w:rsid w:val="00D913E2"/>
    <w:rsid w:val="00D96E49"/>
    <w:rsid w:val="00DA493F"/>
    <w:rsid w:val="00DA587C"/>
    <w:rsid w:val="00DB2D39"/>
    <w:rsid w:val="00DB4851"/>
    <w:rsid w:val="00DB5D0E"/>
    <w:rsid w:val="00DB65BC"/>
    <w:rsid w:val="00DD0AD4"/>
    <w:rsid w:val="00DD28A3"/>
    <w:rsid w:val="00DD5078"/>
    <w:rsid w:val="00DD5CEF"/>
    <w:rsid w:val="00DE34CF"/>
    <w:rsid w:val="00DF1CC0"/>
    <w:rsid w:val="00DF47CC"/>
    <w:rsid w:val="00DF5E22"/>
    <w:rsid w:val="00DF6281"/>
    <w:rsid w:val="00DF66A2"/>
    <w:rsid w:val="00DF7C77"/>
    <w:rsid w:val="00E0122D"/>
    <w:rsid w:val="00E0235B"/>
    <w:rsid w:val="00E03CAB"/>
    <w:rsid w:val="00E04DEB"/>
    <w:rsid w:val="00E05E3E"/>
    <w:rsid w:val="00E06330"/>
    <w:rsid w:val="00E10CD5"/>
    <w:rsid w:val="00E173DB"/>
    <w:rsid w:val="00E174B2"/>
    <w:rsid w:val="00E20C17"/>
    <w:rsid w:val="00E20F7F"/>
    <w:rsid w:val="00E22252"/>
    <w:rsid w:val="00E23D50"/>
    <w:rsid w:val="00E259EF"/>
    <w:rsid w:val="00E43F3E"/>
    <w:rsid w:val="00E44C43"/>
    <w:rsid w:val="00E453C2"/>
    <w:rsid w:val="00E4544C"/>
    <w:rsid w:val="00E4558C"/>
    <w:rsid w:val="00E511FA"/>
    <w:rsid w:val="00E512CD"/>
    <w:rsid w:val="00E545C9"/>
    <w:rsid w:val="00E550D0"/>
    <w:rsid w:val="00E57509"/>
    <w:rsid w:val="00E64F49"/>
    <w:rsid w:val="00E66106"/>
    <w:rsid w:val="00E72703"/>
    <w:rsid w:val="00E72931"/>
    <w:rsid w:val="00E73F2C"/>
    <w:rsid w:val="00E7628F"/>
    <w:rsid w:val="00E7660A"/>
    <w:rsid w:val="00E77D9C"/>
    <w:rsid w:val="00E81B3F"/>
    <w:rsid w:val="00E8774E"/>
    <w:rsid w:val="00E877FB"/>
    <w:rsid w:val="00E91255"/>
    <w:rsid w:val="00E91ECB"/>
    <w:rsid w:val="00E9461D"/>
    <w:rsid w:val="00E94CF2"/>
    <w:rsid w:val="00E970BC"/>
    <w:rsid w:val="00E97586"/>
    <w:rsid w:val="00EA0C88"/>
    <w:rsid w:val="00EA3BF0"/>
    <w:rsid w:val="00EA40AD"/>
    <w:rsid w:val="00EA422F"/>
    <w:rsid w:val="00EA7B98"/>
    <w:rsid w:val="00EA7E3D"/>
    <w:rsid w:val="00EB5BEC"/>
    <w:rsid w:val="00EB6AEC"/>
    <w:rsid w:val="00EC0E70"/>
    <w:rsid w:val="00EC2A95"/>
    <w:rsid w:val="00ED0BC9"/>
    <w:rsid w:val="00ED107F"/>
    <w:rsid w:val="00ED23BD"/>
    <w:rsid w:val="00ED290F"/>
    <w:rsid w:val="00ED5873"/>
    <w:rsid w:val="00EE42B5"/>
    <w:rsid w:val="00EE458A"/>
    <w:rsid w:val="00EE472B"/>
    <w:rsid w:val="00EE6712"/>
    <w:rsid w:val="00EE672B"/>
    <w:rsid w:val="00EF0BB4"/>
    <w:rsid w:val="00EF14CD"/>
    <w:rsid w:val="00EF1D0F"/>
    <w:rsid w:val="00EF3705"/>
    <w:rsid w:val="00EF4AB1"/>
    <w:rsid w:val="00EF5A77"/>
    <w:rsid w:val="00EF5E40"/>
    <w:rsid w:val="00F00D92"/>
    <w:rsid w:val="00F00F56"/>
    <w:rsid w:val="00F02D9D"/>
    <w:rsid w:val="00F05D5E"/>
    <w:rsid w:val="00F05F39"/>
    <w:rsid w:val="00F143EC"/>
    <w:rsid w:val="00F14F9C"/>
    <w:rsid w:val="00F245A7"/>
    <w:rsid w:val="00F356E1"/>
    <w:rsid w:val="00F3707B"/>
    <w:rsid w:val="00F37F91"/>
    <w:rsid w:val="00F45496"/>
    <w:rsid w:val="00F500E6"/>
    <w:rsid w:val="00F50C74"/>
    <w:rsid w:val="00F54FE3"/>
    <w:rsid w:val="00F56168"/>
    <w:rsid w:val="00F572E9"/>
    <w:rsid w:val="00F63569"/>
    <w:rsid w:val="00F654EC"/>
    <w:rsid w:val="00F71F8D"/>
    <w:rsid w:val="00F749E4"/>
    <w:rsid w:val="00F76ABA"/>
    <w:rsid w:val="00F772D0"/>
    <w:rsid w:val="00F8104E"/>
    <w:rsid w:val="00F81467"/>
    <w:rsid w:val="00F90A57"/>
    <w:rsid w:val="00F94608"/>
    <w:rsid w:val="00FA118C"/>
    <w:rsid w:val="00FA594F"/>
    <w:rsid w:val="00FA598D"/>
    <w:rsid w:val="00FA74E8"/>
    <w:rsid w:val="00FB1A4C"/>
    <w:rsid w:val="00FB606E"/>
    <w:rsid w:val="00FC2E97"/>
    <w:rsid w:val="00FC4B94"/>
    <w:rsid w:val="00FC4D0F"/>
    <w:rsid w:val="00FC5DD1"/>
    <w:rsid w:val="00FD1F84"/>
    <w:rsid w:val="00FD3F4C"/>
    <w:rsid w:val="00FD5017"/>
    <w:rsid w:val="00FD58AF"/>
    <w:rsid w:val="00FE0732"/>
    <w:rsid w:val="00FE28AC"/>
    <w:rsid w:val="00FE7813"/>
    <w:rsid w:val="00FE7A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9F39356"/>
  <w15:chartTrackingRefBased/>
  <w15:docId w15:val="{BEED60EE-8984-4B3C-A72A-2570C56C22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2">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3" w:uiPriority="99"/>
    <w:lsdException w:name="toc 1" w:uiPriority="39" w:qFormat="1"/>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uiPriority="99" w:qFormat="1"/>
    <w:lsdException w:name="footer" w:uiPriority="99" w:qFormat="1"/>
    <w:lsdException w:name="caption" w:uiPriority="35" w:qFormat="1"/>
    <w:lsdException w:name="footnote reference" w:uiPriority="99"/>
    <w:lsdException w:name="annotation reference" w:uiPriority="99"/>
    <w:lsdException w:name="page number" w:uiPriority="99"/>
    <w:lsdException w:name="endnote reference" w:uiPriority="99"/>
    <w:lsdException w:name="endnote text" w:uiPriority="99"/>
    <w:lsdException w:name="List" w:uiPriority="99"/>
    <w:lsdException w:name="List Bullet" w:uiPriority="12" w:qFormat="1"/>
    <w:lsdException w:name="List Number" w:uiPriority="13" w:qFormat="1"/>
    <w:lsdException w:name="Title" w:uiPriority="10" w:qFormat="1"/>
    <w:lsdException w:name="Body Text" w:uiPriority="1" w:qFormat="1"/>
    <w:lsdException w:name="Subtitle" w:uiPriority="11" w:qFormat="1"/>
    <w:lsdException w:name="Date" w:uiPriority="99" w:qFormat="1"/>
    <w:lsdException w:name="Hyperlink" w:uiPriority="99"/>
    <w:lsdException w:name="FollowedHyperlink" w:uiPriority="99"/>
    <w:lsdException w:name="Strong" w:uiPriority="22" w:qFormat="1"/>
    <w:lsdException w:name="Emphasis" w:uiPriority="20" w:qFormat="1"/>
    <w:lsdException w:name="Normal (Web)" w:uiPriority="99"/>
    <w:lsdException w:name="HTML Variable" w:semiHidden="1" w:unhideWhenUsed="1"/>
    <w:lsdException w:name="Normal Table" w:semiHidden="1" w:unhideWhenUsed="1"/>
    <w:lsdException w:name="annotation subject" w:uiPriority="99"/>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064C08"/>
    <w:pPr>
      <w:overflowPunct w:val="0"/>
      <w:autoSpaceDE w:val="0"/>
      <w:autoSpaceDN w:val="0"/>
      <w:adjustRightInd w:val="0"/>
      <w:spacing w:after="180"/>
      <w:textAlignment w:val="baseline"/>
    </w:pPr>
  </w:style>
  <w:style w:type="paragraph" w:styleId="Heading1">
    <w:name w:val="heading 1"/>
    <w:next w:val="Normal"/>
    <w:link w:val="Heading1Char"/>
    <w:uiPriority w:val="9"/>
    <w:qFormat/>
    <w:rsid w:val="00064C0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uiPriority w:val="9"/>
    <w:qFormat/>
    <w:rsid w:val="002B09BC"/>
    <w:pPr>
      <w:numPr>
        <w:numId w:val="3"/>
      </w:numPr>
      <w:pBdr>
        <w:top w:val="none" w:sz="0" w:space="0" w:color="auto"/>
      </w:pBdr>
      <w:tabs>
        <w:tab w:val="left" w:pos="567"/>
      </w:tabs>
      <w:spacing w:before="180"/>
      <w:ind w:left="567" w:hanging="567"/>
      <w:outlineLvl w:val="1"/>
    </w:pPr>
    <w:rPr>
      <w:sz w:val="32"/>
      <w:lang w:val="en-US"/>
    </w:rPr>
  </w:style>
  <w:style w:type="paragraph" w:styleId="Heading3">
    <w:name w:val="heading 3"/>
    <w:basedOn w:val="Heading2"/>
    <w:next w:val="Normal"/>
    <w:link w:val="Heading3Char"/>
    <w:uiPriority w:val="9"/>
    <w:qFormat/>
    <w:rsid w:val="002B09BC"/>
    <w:pPr>
      <w:numPr>
        <w:numId w:val="0"/>
      </w:numPr>
      <w:spacing w:before="120"/>
      <w:ind w:left="567" w:hanging="567"/>
      <w:outlineLvl w:val="2"/>
    </w:pPr>
    <w:rPr>
      <w:sz w:val="28"/>
    </w:rPr>
  </w:style>
  <w:style w:type="paragraph" w:styleId="Heading4">
    <w:name w:val="heading 4"/>
    <w:basedOn w:val="Heading3"/>
    <w:next w:val="Normal"/>
    <w:link w:val="Heading4Char"/>
    <w:uiPriority w:val="9"/>
    <w:qFormat/>
    <w:rsid w:val="00064C08"/>
    <w:pPr>
      <w:ind w:left="1418" w:hanging="1418"/>
      <w:outlineLvl w:val="3"/>
    </w:pPr>
    <w:rPr>
      <w:sz w:val="24"/>
    </w:rPr>
  </w:style>
  <w:style w:type="paragraph" w:styleId="Heading5">
    <w:name w:val="heading 5"/>
    <w:basedOn w:val="Heading4"/>
    <w:next w:val="Normal"/>
    <w:link w:val="Heading5Char"/>
    <w:uiPriority w:val="9"/>
    <w:qFormat/>
    <w:rsid w:val="00064C08"/>
    <w:pPr>
      <w:ind w:left="1701" w:hanging="1701"/>
      <w:outlineLvl w:val="4"/>
    </w:pPr>
    <w:rPr>
      <w:sz w:val="22"/>
    </w:rPr>
  </w:style>
  <w:style w:type="paragraph" w:styleId="Heading6">
    <w:name w:val="heading 6"/>
    <w:basedOn w:val="H6"/>
    <w:next w:val="Normal"/>
    <w:link w:val="Heading6Char"/>
    <w:uiPriority w:val="9"/>
    <w:qFormat/>
    <w:rsid w:val="00064C08"/>
    <w:pPr>
      <w:outlineLvl w:val="5"/>
    </w:pPr>
  </w:style>
  <w:style w:type="paragraph" w:styleId="Heading7">
    <w:name w:val="heading 7"/>
    <w:basedOn w:val="H6"/>
    <w:next w:val="Normal"/>
    <w:link w:val="Heading7Char"/>
    <w:uiPriority w:val="9"/>
    <w:qFormat/>
    <w:rsid w:val="00064C08"/>
    <w:pPr>
      <w:outlineLvl w:val="6"/>
    </w:pPr>
  </w:style>
  <w:style w:type="paragraph" w:styleId="Heading8">
    <w:name w:val="heading 8"/>
    <w:basedOn w:val="Heading1"/>
    <w:next w:val="Normal"/>
    <w:link w:val="Heading8Char"/>
    <w:uiPriority w:val="9"/>
    <w:qFormat/>
    <w:rsid w:val="00064C08"/>
    <w:pPr>
      <w:ind w:left="0" w:firstLine="0"/>
      <w:outlineLvl w:val="7"/>
    </w:pPr>
  </w:style>
  <w:style w:type="paragraph" w:styleId="Heading9">
    <w:name w:val="heading 9"/>
    <w:basedOn w:val="Heading8"/>
    <w:next w:val="Normal"/>
    <w:link w:val="Heading9Char"/>
    <w:uiPriority w:val="9"/>
    <w:qFormat/>
    <w:rsid w:val="00064C0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83584F"/>
    <w:rPr>
      <w:rFonts w:ascii="Arial" w:hAnsi="Arial"/>
      <w:sz w:val="36"/>
      <w:lang w:val="en-GB"/>
    </w:rPr>
  </w:style>
  <w:style w:type="character" w:customStyle="1" w:styleId="Heading2Char">
    <w:name w:val="Heading 2 Char"/>
    <w:link w:val="Heading2"/>
    <w:uiPriority w:val="9"/>
    <w:rsid w:val="0083584F"/>
    <w:rPr>
      <w:rFonts w:ascii="Arial" w:hAnsi="Arial"/>
      <w:sz w:val="32"/>
    </w:rPr>
  </w:style>
  <w:style w:type="character" w:customStyle="1" w:styleId="Heading3Char">
    <w:name w:val="Heading 3 Char"/>
    <w:link w:val="Heading3"/>
    <w:uiPriority w:val="9"/>
    <w:rsid w:val="0083584F"/>
    <w:rPr>
      <w:rFonts w:ascii="Arial" w:hAnsi="Arial"/>
      <w:sz w:val="28"/>
    </w:rPr>
  </w:style>
  <w:style w:type="character" w:customStyle="1" w:styleId="Heading4Char">
    <w:name w:val="Heading 4 Char"/>
    <w:link w:val="Heading4"/>
    <w:uiPriority w:val="9"/>
    <w:rsid w:val="0083584F"/>
    <w:rPr>
      <w:rFonts w:ascii="Arial" w:hAnsi="Arial"/>
      <w:sz w:val="24"/>
    </w:rPr>
  </w:style>
  <w:style w:type="character" w:customStyle="1" w:styleId="Heading5Char">
    <w:name w:val="Heading 5 Char"/>
    <w:link w:val="Heading5"/>
    <w:uiPriority w:val="9"/>
    <w:rsid w:val="0083584F"/>
    <w:rPr>
      <w:rFonts w:ascii="Arial" w:hAnsi="Arial"/>
      <w:sz w:val="22"/>
    </w:rPr>
  </w:style>
  <w:style w:type="paragraph" w:customStyle="1" w:styleId="H6">
    <w:name w:val="H6"/>
    <w:basedOn w:val="Heading5"/>
    <w:next w:val="Normal"/>
    <w:rsid w:val="00064C08"/>
    <w:pPr>
      <w:ind w:left="1985" w:hanging="1985"/>
      <w:outlineLvl w:val="9"/>
    </w:pPr>
    <w:rPr>
      <w:sz w:val="20"/>
    </w:rPr>
  </w:style>
  <w:style w:type="character" w:customStyle="1" w:styleId="Heading6Char">
    <w:name w:val="Heading 6 Char"/>
    <w:link w:val="Heading6"/>
    <w:uiPriority w:val="9"/>
    <w:rsid w:val="0083584F"/>
    <w:rPr>
      <w:rFonts w:ascii="Arial" w:hAnsi="Arial"/>
    </w:rPr>
  </w:style>
  <w:style w:type="character" w:customStyle="1" w:styleId="Heading7Char">
    <w:name w:val="Heading 7 Char"/>
    <w:link w:val="Heading7"/>
    <w:uiPriority w:val="9"/>
    <w:rsid w:val="0083584F"/>
    <w:rPr>
      <w:rFonts w:ascii="Arial" w:hAnsi="Arial"/>
    </w:rPr>
  </w:style>
  <w:style w:type="character" w:customStyle="1" w:styleId="Heading8Char">
    <w:name w:val="Heading 8 Char"/>
    <w:link w:val="Heading8"/>
    <w:uiPriority w:val="9"/>
    <w:rsid w:val="0083584F"/>
    <w:rPr>
      <w:rFonts w:ascii="Arial" w:hAnsi="Arial"/>
      <w:sz w:val="36"/>
      <w:lang w:val="en-GB"/>
    </w:rPr>
  </w:style>
  <w:style w:type="character" w:customStyle="1" w:styleId="Heading9Char">
    <w:name w:val="Heading 9 Char"/>
    <w:link w:val="Heading9"/>
    <w:uiPriority w:val="9"/>
    <w:rsid w:val="0083584F"/>
    <w:rPr>
      <w:rFonts w:ascii="Arial" w:hAnsi="Arial"/>
      <w:sz w:val="36"/>
      <w:lang w:val="en-GB"/>
    </w:rPr>
  </w:style>
  <w:style w:type="paragraph" w:styleId="TOC9">
    <w:name w:val="toc 9"/>
    <w:basedOn w:val="TOC8"/>
    <w:uiPriority w:val="39"/>
    <w:rsid w:val="00064C08"/>
    <w:pPr>
      <w:ind w:left="1418" w:hanging="1418"/>
    </w:pPr>
  </w:style>
  <w:style w:type="paragraph" w:styleId="TOC8">
    <w:name w:val="toc 8"/>
    <w:basedOn w:val="TOC1"/>
    <w:uiPriority w:val="39"/>
    <w:rsid w:val="00064C08"/>
    <w:pPr>
      <w:spacing w:before="180"/>
      <w:ind w:left="2693" w:hanging="2693"/>
    </w:pPr>
    <w:rPr>
      <w:b/>
    </w:rPr>
  </w:style>
  <w:style w:type="paragraph" w:styleId="TOC1">
    <w:name w:val="toc 1"/>
    <w:uiPriority w:val="39"/>
    <w:qFormat/>
    <w:rsid w:val="00064C0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064C08"/>
    <w:pPr>
      <w:keepLines/>
      <w:tabs>
        <w:tab w:val="center" w:pos="4536"/>
        <w:tab w:val="right" w:pos="9072"/>
      </w:tabs>
    </w:pPr>
    <w:rPr>
      <w:noProof/>
    </w:rPr>
  </w:style>
  <w:style w:type="character" w:customStyle="1" w:styleId="ZGSM">
    <w:name w:val="ZGSM"/>
    <w:rsid w:val="00064C08"/>
  </w:style>
  <w:style w:type="paragraph" w:styleId="Header">
    <w:name w:val="header"/>
    <w:link w:val="HeaderChar"/>
    <w:uiPriority w:val="99"/>
    <w:qFormat/>
    <w:rsid w:val="00064C08"/>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link w:val="Header"/>
    <w:uiPriority w:val="99"/>
    <w:rsid w:val="0083584F"/>
    <w:rPr>
      <w:rFonts w:ascii="Arial" w:hAnsi="Arial"/>
      <w:b/>
      <w:noProof/>
      <w:sz w:val="18"/>
    </w:rPr>
  </w:style>
  <w:style w:type="paragraph" w:customStyle="1" w:styleId="ZD">
    <w:name w:val="ZD"/>
    <w:rsid w:val="00064C0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064C08"/>
    <w:pPr>
      <w:ind w:left="1701" w:hanging="1701"/>
    </w:pPr>
  </w:style>
  <w:style w:type="paragraph" w:styleId="TOC4">
    <w:name w:val="toc 4"/>
    <w:basedOn w:val="TOC3"/>
    <w:uiPriority w:val="39"/>
    <w:rsid w:val="00064C08"/>
    <w:pPr>
      <w:ind w:left="1418" w:hanging="1418"/>
    </w:pPr>
  </w:style>
  <w:style w:type="paragraph" w:styleId="TOC3">
    <w:name w:val="toc 3"/>
    <w:basedOn w:val="TOC2"/>
    <w:uiPriority w:val="39"/>
    <w:rsid w:val="00064C08"/>
    <w:pPr>
      <w:ind w:left="1134" w:hanging="1134"/>
    </w:pPr>
  </w:style>
  <w:style w:type="paragraph" w:styleId="TOC2">
    <w:name w:val="toc 2"/>
    <w:basedOn w:val="TOC1"/>
    <w:uiPriority w:val="39"/>
    <w:qFormat/>
    <w:rsid w:val="00064C08"/>
    <w:pPr>
      <w:keepNext w:val="0"/>
      <w:spacing w:before="0"/>
      <w:ind w:left="851" w:hanging="851"/>
    </w:pPr>
    <w:rPr>
      <w:sz w:val="20"/>
    </w:rPr>
  </w:style>
  <w:style w:type="paragraph" w:styleId="Index1">
    <w:name w:val="index 1"/>
    <w:basedOn w:val="Normal"/>
    <w:semiHidden/>
    <w:rsid w:val="00064C08"/>
    <w:pPr>
      <w:keepLines/>
      <w:spacing w:after="0"/>
    </w:pPr>
  </w:style>
  <w:style w:type="paragraph" w:styleId="Index2">
    <w:name w:val="index 2"/>
    <w:basedOn w:val="Index1"/>
    <w:semiHidden/>
    <w:rsid w:val="00064C08"/>
    <w:pPr>
      <w:ind w:left="284"/>
    </w:pPr>
  </w:style>
  <w:style w:type="paragraph" w:customStyle="1" w:styleId="TT">
    <w:name w:val="TT"/>
    <w:basedOn w:val="Heading1"/>
    <w:next w:val="Normal"/>
    <w:rsid w:val="00064C08"/>
    <w:pPr>
      <w:outlineLvl w:val="9"/>
    </w:pPr>
  </w:style>
  <w:style w:type="paragraph" w:styleId="Footer">
    <w:name w:val="footer"/>
    <w:basedOn w:val="Header"/>
    <w:link w:val="FooterChar"/>
    <w:uiPriority w:val="99"/>
    <w:qFormat/>
    <w:rsid w:val="00064C08"/>
    <w:pPr>
      <w:jc w:val="center"/>
    </w:pPr>
    <w:rPr>
      <w:i/>
    </w:rPr>
  </w:style>
  <w:style w:type="character" w:customStyle="1" w:styleId="FooterChar">
    <w:name w:val="Footer Char"/>
    <w:link w:val="Footer"/>
    <w:uiPriority w:val="99"/>
    <w:rsid w:val="0083584F"/>
    <w:rPr>
      <w:rFonts w:ascii="Arial" w:hAnsi="Arial"/>
      <w:b/>
      <w:i/>
      <w:noProof/>
      <w:sz w:val="18"/>
    </w:rPr>
  </w:style>
  <w:style w:type="character" w:styleId="FootnoteReference">
    <w:name w:val="footnote reference"/>
    <w:uiPriority w:val="99"/>
    <w:semiHidden/>
    <w:rsid w:val="00064C08"/>
    <w:rPr>
      <w:b/>
      <w:position w:val="6"/>
      <w:sz w:val="16"/>
    </w:rPr>
  </w:style>
  <w:style w:type="paragraph" w:styleId="FootnoteText">
    <w:name w:val="footnote text"/>
    <w:basedOn w:val="Normal"/>
    <w:link w:val="FootnoteTextChar"/>
    <w:uiPriority w:val="99"/>
    <w:semiHidden/>
    <w:rsid w:val="00064C08"/>
    <w:pPr>
      <w:keepLines/>
      <w:spacing w:after="0"/>
      <w:ind w:left="454" w:hanging="454"/>
    </w:pPr>
    <w:rPr>
      <w:sz w:val="16"/>
    </w:rPr>
  </w:style>
  <w:style w:type="character" w:customStyle="1" w:styleId="FootnoteTextChar">
    <w:name w:val="Footnote Text Char"/>
    <w:link w:val="FootnoteText"/>
    <w:uiPriority w:val="99"/>
    <w:semiHidden/>
    <w:rsid w:val="0083584F"/>
    <w:rPr>
      <w:sz w:val="16"/>
      <w:lang w:val="en-GB"/>
    </w:rPr>
  </w:style>
  <w:style w:type="paragraph" w:customStyle="1" w:styleId="NF">
    <w:name w:val="NF"/>
    <w:basedOn w:val="NO"/>
    <w:rsid w:val="00064C08"/>
    <w:pPr>
      <w:keepNext/>
      <w:spacing w:after="0"/>
    </w:pPr>
    <w:rPr>
      <w:rFonts w:ascii="Arial" w:hAnsi="Arial"/>
      <w:sz w:val="18"/>
    </w:rPr>
  </w:style>
  <w:style w:type="paragraph" w:customStyle="1" w:styleId="NO">
    <w:name w:val="NO"/>
    <w:basedOn w:val="Normal"/>
    <w:link w:val="NOChar"/>
    <w:rsid w:val="00064C08"/>
    <w:pPr>
      <w:keepLines/>
      <w:ind w:left="1135" w:hanging="851"/>
    </w:pPr>
  </w:style>
  <w:style w:type="character" w:customStyle="1" w:styleId="NOChar">
    <w:name w:val="NO Char"/>
    <w:link w:val="NO"/>
    <w:rsid w:val="00942D92"/>
    <w:rPr>
      <w:lang w:val="en-GB" w:eastAsia="en-US" w:bidi="ar-SA"/>
    </w:rPr>
  </w:style>
  <w:style w:type="paragraph" w:customStyle="1" w:styleId="PL">
    <w:name w:val="PL"/>
    <w:rsid w:val="00064C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064C08"/>
    <w:pPr>
      <w:jc w:val="right"/>
    </w:pPr>
  </w:style>
  <w:style w:type="paragraph" w:customStyle="1" w:styleId="TAL">
    <w:name w:val="TAL"/>
    <w:basedOn w:val="Normal"/>
    <w:rsid w:val="00064C08"/>
    <w:pPr>
      <w:keepNext/>
      <w:keepLines/>
      <w:spacing w:after="0"/>
    </w:pPr>
    <w:rPr>
      <w:rFonts w:ascii="Arial" w:hAnsi="Arial"/>
      <w:sz w:val="18"/>
    </w:rPr>
  </w:style>
  <w:style w:type="paragraph" w:styleId="ListNumber2">
    <w:name w:val="List Number 2"/>
    <w:basedOn w:val="ListNumber"/>
    <w:rsid w:val="00064C08"/>
    <w:pPr>
      <w:ind w:left="851"/>
    </w:pPr>
  </w:style>
  <w:style w:type="paragraph" w:styleId="ListNumber">
    <w:name w:val="List Number"/>
    <w:basedOn w:val="List"/>
    <w:uiPriority w:val="13"/>
    <w:qFormat/>
    <w:rsid w:val="00064C08"/>
  </w:style>
  <w:style w:type="paragraph" w:styleId="List">
    <w:name w:val="List"/>
    <w:basedOn w:val="Normal"/>
    <w:uiPriority w:val="99"/>
    <w:rsid w:val="00064C08"/>
    <w:pPr>
      <w:ind w:left="568" w:hanging="284"/>
    </w:pPr>
  </w:style>
  <w:style w:type="paragraph" w:customStyle="1" w:styleId="TAH">
    <w:name w:val="TAH"/>
    <w:basedOn w:val="TAC"/>
    <w:rsid w:val="00064C08"/>
    <w:rPr>
      <w:b/>
    </w:rPr>
  </w:style>
  <w:style w:type="paragraph" w:customStyle="1" w:styleId="TAC">
    <w:name w:val="TAC"/>
    <w:basedOn w:val="TAL"/>
    <w:rsid w:val="00064C08"/>
    <w:pPr>
      <w:jc w:val="center"/>
    </w:pPr>
  </w:style>
  <w:style w:type="paragraph" w:customStyle="1" w:styleId="LD">
    <w:name w:val="LD"/>
    <w:rsid w:val="00064C08"/>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rsid w:val="00064C08"/>
    <w:pPr>
      <w:keepLines/>
      <w:ind w:left="1702" w:hanging="1418"/>
    </w:pPr>
  </w:style>
  <w:style w:type="paragraph" w:customStyle="1" w:styleId="FP">
    <w:name w:val="FP"/>
    <w:basedOn w:val="Normal"/>
    <w:rsid w:val="00064C08"/>
    <w:pPr>
      <w:spacing w:after="0"/>
    </w:pPr>
  </w:style>
  <w:style w:type="paragraph" w:customStyle="1" w:styleId="NW">
    <w:name w:val="NW"/>
    <w:basedOn w:val="NO"/>
    <w:rsid w:val="00064C08"/>
    <w:pPr>
      <w:spacing w:after="0"/>
    </w:pPr>
  </w:style>
  <w:style w:type="paragraph" w:customStyle="1" w:styleId="EW">
    <w:name w:val="EW"/>
    <w:basedOn w:val="EX"/>
    <w:rsid w:val="00064C08"/>
    <w:pPr>
      <w:spacing w:after="0"/>
    </w:pPr>
  </w:style>
  <w:style w:type="paragraph" w:customStyle="1" w:styleId="B1">
    <w:name w:val="B1"/>
    <w:basedOn w:val="List"/>
    <w:rsid w:val="00064C08"/>
  </w:style>
  <w:style w:type="paragraph" w:styleId="TOC6">
    <w:name w:val="toc 6"/>
    <w:basedOn w:val="TOC5"/>
    <w:next w:val="Normal"/>
    <w:uiPriority w:val="39"/>
    <w:rsid w:val="00064C08"/>
    <w:pPr>
      <w:ind w:left="1985" w:hanging="1985"/>
    </w:pPr>
  </w:style>
  <w:style w:type="paragraph" w:styleId="TOC7">
    <w:name w:val="toc 7"/>
    <w:basedOn w:val="TOC6"/>
    <w:next w:val="Normal"/>
    <w:uiPriority w:val="39"/>
    <w:rsid w:val="00064C08"/>
    <w:pPr>
      <w:ind w:left="2268" w:hanging="2268"/>
    </w:pPr>
  </w:style>
  <w:style w:type="paragraph" w:styleId="ListBullet2">
    <w:name w:val="List Bullet 2"/>
    <w:basedOn w:val="ListBullet"/>
    <w:rsid w:val="00064C08"/>
    <w:pPr>
      <w:ind w:left="851"/>
    </w:pPr>
  </w:style>
  <w:style w:type="paragraph" w:styleId="ListBullet">
    <w:name w:val="List Bullet"/>
    <w:basedOn w:val="List"/>
    <w:uiPriority w:val="12"/>
    <w:qFormat/>
    <w:rsid w:val="00064C08"/>
  </w:style>
  <w:style w:type="paragraph" w:customStyle="1" w:styleId="EditorsNote">
    <w:name w:val="Editor's Note"/>
    <w:basedOn w:val="NO"/>
    <w:rsid w:val="00064C08"/>
    <w:rPr>
      <w:color w:val="FF0000"/>
    </w:rPr>
  </w:style>
  <w:style w:type="paragraph" w:customStyle="1" w:styleId="TH">
    <w:name w:val="TH"/>
    <w:basedOn w:val="Normal"/>
    <w:rsid w:val="00064C08"/>
    <w:pPr>
      <w:keepNext/>
      <w:keepLines/>
      <w:spacing w:before="60"/>
      <w:jc w:val="center"/>
    </w:pPr>
    <w:rPr>
      <w:rFonts w:ascii="Arial" w:hAnsi="Arial"/>
      <w:b/>
    </w:rPr>
  </w:style>
  <w:style w:type="paragraph" w:customStyle="1" w:styleId="ZA">
    <w:name w:val="ZA"/>
    <w:rsid w:val="00064C0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64C0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064C0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064C0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064C08"/>
    <w:pPr>
      <w:ind w:left="851" w:hanging="851"/>
    </w:pPr>
  </w:style>
  <w:style w:type="paragraph" w:customStyle="1" w:styleId="ZH">
    <w:name w:val="ZH"/>
    <w:rsid w:val="00064C0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064C08"/>
    <w:pPr>
      <w:keepNext w:val="0"/>
      <w:spacing w:before="0" w:after="240"/>
    </w:pPr>
  </w:style>
  <w:style w:type="paragraph" w:customStyle="1" w:styleId="ZG">
    <w:name w:val="ZG"/>
    <w:rsid w:val="00064C0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064C08"/>
    <w:pPr>
      <w:ind w:left="1135"/>
    </w:pPr>
  </w:style>
  <w:style w:type="paragraph" w:styleId="List2">
    <w:name w:val="List 2"/>
    <w:basedOn w:val="List"/>
    <w:rsid w:val="00064C08"/>
    <w:pPr>
      <w:ind w:left="851"/>
    </w:pPr>
  </w:style>
  <w:style w:type="paragraph" w:styleId="List3">
    <w:name w:val="List 3"/>
    <w:basedOn w:val="List2"/>
    <w:rsid w:val="00064C08"/>
    <w:pPr>
      <w:ind w:left="1135"/>
    </w:pPr>
  </w:style>
  <w:style w:type="paragraph" w:styleId="List4">
    <w:name w:val="List 4"/>
    <w:basedOn w:val="List3"/>
    <w:rsid w:val="00064C08"/>
    <w:pPr>
      <w:ind w:left="1418"/>
    </w:pPr>
  </w:style>
  <w:style w:type="paragraph" w:styleId="List5">
    <w:name w:val="List 5"/>
    <w:basedOn w:val="List4"/>
    <w:rsid w:val="00064C08"/>
    <w:pPr>
      <w:ind w:left="1702"/>
    </w:pPr>
  </w:style>
  <w:style w:type="paragraph" w:styleId="ListBullet4">
    <w:name w:val="List Bullet 4"/>
    <w:basedOn w:val="ListBullet3"/>
    <w:rsid w:val="00064C08"/>
    <w:pPr>
      <w:ind w:left="1418"/>
    </w:pPr>
  </w:style>
  <w:style w:type="paragraph" w:styleId="ListBullet5">
    <w:name w:val="List Bullet 5"/>
    <w:basedOn w:val="ListBullet4"/>
    <w:rsid w:val="00064C08"/>
    <w:pPr>
      <w:ind w:left="1702"/>
    </w:pPr>
  </w:style>
  <w:style w:type="paragraph" w:customStyle="1" w:styleId="B2">
    <w:name w:val="B2"/>
    <w:basedOn w:val="List2"/>
    <w:rsid w:val="00064C08"/>
  </w:style>
  <w:style w:type="paragraph" w:customStyle="1" w:styleId="B3">
    <w:name w:val="B3"/>
    <w:basedOn w:val="List3"/>
    <w:rsid w:val="00064C08"/>
  </w:style>
  <w:style w:type="paragraph" w:customStyle="1" w:styleId="B4">
    <w:name w:val="B4"/>
    <w:basedOn w:val="List4"/>
    <w:rsid w:val="00064C08"/>
  </w:style>
  <w:style w:type="paragraph" w:customStyle="1" w:styleId="B5">
    <w:name w:val="B5"/>
    <w:basedOn w:val="List5"/>
    <w:rsid w:val="00064C08"/>
  </w:style>
  <w:style w:type="paragraph" w:customStyle="1" w:styleId="ZTD">
    <w:name w:val="ZTD"/>
    <w:basedOn w:val="ZB"/>
    <w:rsid w:val="00064C08"/>
    <w:pPr>
      <w:framePr w:hRule="auto" w:wrap="notBeside" w:y="852"/>
    </w:pPr>
    <w:rPr>
      <w:i w:val="0"/>
      <w:sz w:val="40"/>
    </w:rPr>
  </w:style>
  <w:style w:type="paragraph" w:customStyle="1" w:styleId="ZV">
    <w:name w:val="ZV"/>
    <w:basedOn w:val="ZU"/>
    <w:rsid w:val="00064C08"/>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link w:val="BodyTextChar"/>
    <w:uiPriority w:val="1"/>
    <w:qFormat/>
  </w:style>
  <w:style w:type="character" w:customStyle="1" w:styleId="BodyTextChar">
    <w:name w:val="Body Text Char"/>
    <w:link w:val="BodyText"/>
    <w:uiPriority w:val="1"/>
    <w:rsid w:val="0083584F"/>
    <w:rPr>
      <w:lang w:val="en-GB"/>
    </w:rPr>
  </w:style>
  <w:style w:type="character" w:styleId="CommentReference">
    <w:name w:val="annotation reference"/>
    <w:uiPriority w:val="99"/>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sid w:val="00B31A93"/>
    <w:rPr>
      <w:lang w:val="en-GB" w:eastAsia="en-US"/>
    </w:rPr>
  </w:style>
  <w:style w:type="table" w:styleId="TableGrid">
    <w:name w:val="Table Grid"/>
    <w:basedOn w:val="TableNormal"/>
    <w:uiPriority w:val="39"/>
    <w:rsid w:val="00077D8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E970BC"/>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styleId="BalloonText">
    <w:name w:val="Balloon Text"/>
    <w:basedOn w:val="Normal"/>
    <w:link w:val="BalloonTextChar"/>
    <w:uiPriority w:val="99"/>
    <w:semiHidden/>
    <w:rsid w:val="00256821"/>
    <w:rPr>
      <w:rFonts w:ascii="Tahoma" w:hAnsi="Tahoma" w:cs="Tahoma"/>
      <w:sz w:val="16"/>
      <w:szCs w:val="16"/>
    </w:rPr>
  </w:style>
  <w:style w:type="character" w:customStyle="1" w:styleId="BalloonTextChar">
    <w:name w:val="Balloon Text Char"/>
    <w:link w:val="BalloonText"/>
    <w:uiPriority w:val="99"/>
    <w:semiHidden/>
    <w:rsid w:val="0083584F"/>
    <w:rPr>
      <w:rFonts w:ascii="Tahoma" w:hAnsi="Tahoma" w:cs="Tahoma"/>
      <w:sz w:val="16"/>
      <w:szCs w:val="16"/>
      <w:lang w:val="en-GB"/>
    </w:rPr>
  </w:style>
  <w:style w:type="character" w:customStyle="1" w:styleId="msoins0">
    <w:name w:val="msoins"/>
    <w:basedOn w:val="DefaultParagraphFont"/>
    <w:rsid w:val="00772666"/>
  </w:style>
  <w:style w:type="paragraph" w:customStyle="1" w:styleId="ZchnZchn">
    <w:name w:val="Zchn Zchn"/>
    <w:semiHidden/>
    <w:rsid w:val="00271E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文字) (文字) Char"/>
    <w:semiHidden/>
    <w:rsid w:val="006D01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Text">
    <w:name w:val="TableText"/>
    <w:basedOn w:val="BodyTextIndent"/>
    <w:rsid w:val="00A50334"/>
    <w:pPr>
      <w:keepNext/>
      <w:keepLines/>
      <w:spacing w:after="180"/>
      <w:ind w:left="0"/>
      <w:jc w:val="center"/>
    </w:pPr>
    <w:rPr>
      <w:snapToGrid w:val="0"/>
      <w:kern w:val="2"/>
    </w:rPr>
  </w:style>
  <w:style w:type="paragraph" w:styleId="BodyTextIndent">
    <w:name w:val="Body Text Indent"/>
    <w:basedOn w:val="Normal"/>
    <w:rsid w:val="00A50334"/>
    <w:pPr>
      <w:spacing w:after="120"/>
      <w:ind w:left="283"/>
    </w:pPr>
  </w:style>
  <w:style w:type="paragraph" w:customStyle="1" w:styleId="CRCoverPage">
    <w:name w:val="CR Cover Page"/>
    <w:rsid w:val="00214685"/>
    <w:pPr>
      <w:spacing w:after="120"/>
    </w:pPr>
    <w:rPr>
      <w:rFonts w:ascii="Arial" w:hAnsi="Arial"/>
      <w:lang w:val="en-GB"/>
    </w:rPr>
  </w:style>
  <w:style w:type="table" w:styleId="MediumShading1-Accent3">
    <w:name w:val="Medium Shading 1 Accent 3"/>
    <w:basedOn w:val="TableNormal"/>
    <w:uiPriority w:val="63"/>
    <w:rsid w:val="00522112"/>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LightGrid-Accent3">
    <w:name w:val="Light Grid Accent 3"/>
    <w:basedOn w:val="TableNormal"/>
    <w:uiPriority w:val="62"/>
    <w:rsid w:val="00522112"/>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libri Light" w:eastAsia="Times New Roman" w:hAnsi="Calibri Light"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MediumGrid3-Accent3">
    <w:name w:val="Medium Grid 3 Accent 3"/>
    <w:basedOn w:val="TableNormal"/>
    <w:uiPriority w:val="69"/>
    <w:rsid w:val="00522112"/>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paragraph" w:styleId="CommentSubject">
    <w:name w:val="annotation subject"/>
    <w:basedOn w:val="CommentText"/>
    <w:next w:val="CommentText"/>
    <w:link w:val="CommentSubjectChar"/>
    <w:uiPriority w:val="99"/>
    <w:rsid w:val="00B31A93"/>
    <w:rPr>
      <w:b/>
      <w:bCs/>
    </w:rPr>
  </w:style>
  <w:style w:type="character" w:customStyle="1" w:styleId="CommentSubjectChar">
    <w:name w:val="Comment Subject Char"/>
    <w:link w:val="CommentSubject"/>
    <w:uiPriority w:val="99"/>
    <w:rsid w:val="00B31A93"/>
    <w:rPr>
      <w:b/>
      <w:bCs/>
      <w:lang w:val="en-GB" w:eastAsia="en-US"/>
    </w:rPr>
  </w:style>
  <w:style w:type="paragraph" w:styleId="Revision">
    <w:name w:val="Revision"/>
    <w:hidden/>
    <w:uiPriority w:val="99"/>
    <w:semiHidden/>
    <w:rsid w:val="00B31A93"/>
    <w:rPr>
      <w:lang w:val="en-GB"/>
    </w:rPr>
  </w:style>
  <w:style w:type="paragraph" w:styleId="ListParagraph">
    <w:name w:val="List Paragraph"/>
    <w:basedOn w:val="Normal"/>
    <w:uiPriority w:val="34"/>
    <w:qFormat/>
    <w:rsid w:val="00FC2E97"/>
    <w:pPr>
      <w:tabs>
        <w:tab w:val="left" w:pos="1134"/>
        <w:tab w:val="left" w:pos="1871"/>
        <w:tab w:val="left" w:pos="2268"/>
      </w:tabs>
      <w:spacing w:before="120" w:after="0"/>
      <w:ind w:left="720"/>
      <w:contextualSpacing/>
    </w:pPr>
    <w:rPr>
      <w:rFonts w:eastAsia="MS Mincho"/>
      <w:sz w:val="24"/>
    </w:rPr>
  </w:style>
  <w:style w:type="table" w:styleId="TableGridLight">
    <w:name w:val="Grid Table Light"/>
    <w:basedOn w:val="TableNormal"/>
    <w:uiPriority w:val="40"/>
    <w:rsid w:val="0083584F"/>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4">
    <w:name w:val="Plain Table 4"/>
    <w:basedOn w:val="TableNormal"/>
    <w:uiPriority w:val="44"/>
    <w:rsid w:val="0083584F"/>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Quote">
    <w:name w:val="Quote"/>
    <w:basedOn w:val="Normal"/>
    <w:next w:val="Normal"/>
    <w:link w:val="QuoteChar"/>
    <w:uiPriority w:val="29"/>
    <w:qFormat/>
    <w:rsid w:val="0083584F"/>
    <w:pPr>
      <w:overflowPunct/>
      <w:autoSpaceDE/>
      <w:autoSpaceDN/>
      <w:adjustRightInd/>
      <w:spacing w:before="320" w:after="320" w:line="264" w:lineRule="auto"/>
      <w:contextualSpacing/>
      <w:textAlignment w:val="auto"/>
    </w:pPr>
    <w:rPr>
      <w:rFonts w:ascii="Verdana" w:eastAsia="Verdana" w:hAnsi="Verdana"/>
      <w:b/>
      <w:iCs/>
      <w:color w:val="F75952"/>
      <w:sz w:val="54"/>
      <w:szCs w:val="24"/>
      <w:lang w:eastAsia="ja-JP"/>
    </w:rPr>
  </w:style>
  <w:style w:type="character" w:customStyle="1" w:styleId="QuoteChar">
    <w:name w:val="Quote Char"/>
    <w:basedOn w:val="DefaultParagraphFont"/>
    <w:link w:val="Quote"/>
    <w:uiPriority w:val="29"/>
    <w:rsid w:val="0083584F"/>
    <w:rPr>
      <w:rFonts w:ascii="Verdana" w:eastAsia="Verdana" w:hAnsi="Verdana"/>
      <w:b/>
      <w:iCs/>
      <w:color w:val="F75952"/>
      <w:sz w:val="54"/>
      <w:szCs w:val="24"/>
      <w:lang w:eastAsia="ja-JP"/>
    </w:rPr>
  </w:style>
  <w:style w:type="paragraph" w:styleId="Index3">
    <w:name w:val="index 3"/>
    <w:basedOn w:val="Normal"/>
    <w:next w:val="Normal"/>
    <w:autoRedefine/>
    <w:uiPriority w:val="99"/>
    <w:unhideWhenUsed/>
    <w:rsid w:val="0083584F"/>
    <w:pPr>
      <w:overflowPunct/>
      <w:autoSpaceDE/>
      <w:autoSpaceDN/>
      <w:adjustRightInd/>
      <w:spacing w:before="317" w:after="317"/>
      <w:ind w:left="720" w:hanging="245"/>
      <w:contextualSpacing/>
      <w:textAlignment w:val="auto"/>
    </w:pPr>
    <w:rPr>
      <w:rFonts w:ascii="Verdana" w:eastAsia="Verdana" w:hAnsi="Verdana"/>
      <w:b/>
      <w:color w:val="F75952"/>
      <w:sz w:val="24"/>
      <w:szCs w:val="24"/>
      <w:lang w:eastAsia="ja-JP"/>
    </w:rPr>
  </w:style>
  <w:style w:type="character" w:styleId="Emphasis">
    <w:name w:val="Emphasis"/>
    <w:uiPriority w:val="20"/>
    <w:qFormat/>
    <w:rsid w:val="0083584F"/>
    <w:rPr>
      <w:b w:val="0"/>
      <w:i w:val="0"/>
      <w:iCs/>
      <w:color w:val="F75952"/>
    </w:rPr>
  </w:style>
  <w:style w:type="paragraph" w:styleId="IntenseQuote">
    <w:name w:val="Intense Quote"/>
    <w:basedOn w:val="Normal"/>
    <w:next w:val="Normal"/>
    <w:link w:val="IntenseQuoteChar"/>
    <w:uiPriority w:val="30"/>
    <w:unhideWhenUsed/>
    <w:qFormat/>
    <w:rsid w:val="0083584F"/>
    <w:pPr>
      <w:overflowPunct/>
      <w:autoSpaceDE/>
      <w:autoSpaceDN/>
      <w:adjustRightInd/>
      <w:spacing w:before="320" w:after="320" w:line="264" w:lineRule="auto"/>
      <w:contextualSpacing/>
      <w:textAlignment w:val="auto"/>
    </w:pPr>
    <w:rPr>
      <w:rFonts w:ascii="Verdana" w:eastAsia="Verdana" w:hAnsi="Verdana"/>
      <w:b/>
      <w:i/>
      <w:iCs/>
      <w:color w:val="F75952"/>
      <w:sz w:val="54"/>
      <w:szCs w:val="24"/>
      <w:lang w:eastAsia="ja-JP"/>
    </w:rPr>
  </w:style>
  <w:style w:type="character" w:customStyle="1" w:styleId="IntenseQuoteChar">
    <w:name w:val="Intense Quote Char"/>
    <w:basedOn w:val="DefaultParagraphFont"/>
    <w:link w:val="IntenseQuote"/>
    <w:uiPriority w:val="30"/>
    <w:rsid w:val="0083584F"/>
    <w:rPr>
      <w:rFonts w:ascii="Verdana" w:eastAsia="Verdana" w:hAnsi="Verdana"/>
      <w:b/>
      <w:i/>
      <w:iCs/>
      <w:color w:val="F75952"/>
      <w:sz w:val="54"/>
      <w:szCs w:val="24"/>
      <w:lang w:eastAsia="ja-JP"/>
    </w:rPr>
  </w:style>
  <w:style w:type="paragraph" w:styleId="TOCHeading">
    <w:name w:val="TOC Heading"/>
    <w:basedOn w:val="Heading1"/>
    <w:next w:val="Normal"/>
    <w:uiPriority w:val="39"/>
    <w:qFormat/>
    <w:rsid w:val="0083584F"/>
    <w:pPr>
      <w:pBdr>
        <w:top w:val="none" w:sz="0" w:space="0" w:color="auto"/>
      </w:pBdr>
      <w:overflowPunct/>
      <w:autoSpaceDE/>
      <w:autoSpaceDN/>
      <w:adjustRightInd/>
      <w:spacing w:before="960" w:after="1320"/>
      <w:ind w:left="0" w:firstLine="0"/>
      <w:textAlignment w:val="auto"/>
      <w:outlineLvl w:val="9"/>
    </w:pPr>
    <w:rPr>
      <w:rFonts w:ascii="Verdana" w:eastAsia="Verdana" w:hAnsi="Verdana"/>
      <w:b/>
      <w:color w:val="000000"/>
      <w:szCs w:val="24"/>
      <w:lang w:val="en-US" w:eastAsia="ja-JP"/>
    </w:rPr>
  </w:style>
  <w:style w:type="character" w:styleId="IntenseEmphasis">
    <w:name w:val="Intense Emphasis"/>
    <w:uiPriority w:val="21"/>
    <w:unhideWhenUsed/>
    <w:qFormat/>
    <w:rsid w:val="0083584F"/>
    <w:rPr>
      <w:b/>
      <w:i/>
      <w:iCs/>
      <w:caps/>
      <w:smallCaps w:val="0"/>
      <w:color w:val="F75952"/>
    </w:rPr>
  </w:style>
  <w:style w:type="character" w:styleId="IntenseReference">
    <w:name w:val="Intense Reference"/>
    <w:uiPriority w:val="32"/>
    <w:unhideWhenUsed/>
    <w:qFormat/>
    <w:rsid w:val="0083584F"/>
    <w:rPr>
      <w:b/>
      <w:bCs/>
      <w:caps/>
      <w:smallCaps w:val="0"/>
      <w:color w:val="3E3E3E"/>
      <w:spacing w:val="0"/>
    </w:rPr>
  </w:style>
  <w:style w:type="character" w:styleId="Strong">
    <w:name w:val="Strong"/>
    <w:uiPriority w:val="22"/>
    <w:unhideWhenUsed/>
    <w:qFormat/>
    <w:rsid w:val="0083584F"/>
    <w:rPr>
      <w:b/>
      <w:bCs/>
      <w:color w:val="3E3E3E"/>
    </w:rPr>
  </w:style>
  <w:style w:type="character" w:styleId="SubtleEmphasis">
    <w:name w:val="Subtle Emphasis"/>
    <w:uiPriority w:val="19"/>
    <w:unhideWhenUsed/>
    <w:qFormat/>
    <w:rsid w:val="0083584F"/>
    <w:rPr>
      <w:i/>
      <w:iCs/>
      <w:color w:val="5F5F5F"/>
    </w:rPr>
  </w:style>
  <w:style w:type="character" w:styleId="SubtleReference">
    <w:name w:val="Subtle Reference"/>
    <w:uiPriority w:val="31"/>
    <w:unhideWhenUsed/>
    <w:qFormat/>
    <w:rsid w:val="0083584F"/>
    <w:rPr>
      <w:caps/>
      <w:smallCaps w:val="0"/>
      <w:color w:val="5F5F5F"/>
    </w:rPr>
  </w:style>
  <w:style w:type="character" w:styleId="BookTitle">
    <w:name w:val="Book Title"/>
    <w:uiPriority w:val="33"/>
    <w:unhideWhenUsed/>
    <w:qFormat/>
    <w:rsid w:val="0083584F"/>
    <w:rPr>
      <w:b w:val="0"/>
      <w:bCs/>
      <w:i/>
      <w:iCs/>
      <w:color w:val="3E3E3E"/>
      <w:spacing w:val="0"/>
    </w:rPr>
  </w:style>
  <w:style w:type="paragraph" w:styleId="Title">
    <w:name w:val="Title"/>
    <w:basedOn w:val="Normal"/>
    <w:next w:val="Subtitle"/>
    <w:link w:val="TitleChar"/>
    <w:uiPriority w:val="10"/>
    <w:qFormat/>
    <w:rsid w:val="0083584F"/>
    <w:pPr>
      <w:overflowPunct/>
      <w:autoSpaceDE/>
      <w:autoSpaceDN/>
      <w:adjustRightInd/>
      <w:spacing w:after="280"/>
      <w:contextualSpacing/>
      <w:textAlignment w:val="auto"/>
    </w:pPr>
    <w:rPr>
      <w:rFonts w:ascii="Verdana" w:eastAsia="MS Gothic" w:hAnsi="Verdana"/>
      <w:b/>
      <w:caps/>
      <w:color w:val="000000"/>
      <w:kern w:val="28"/>
      <w:sz w:val="48"/>
      <w:szCs w:val="56"/>
      <w:lang w:eastAsia="ja-JP"/>
    </w:rPr>
  </w:style>
  <w:style w:type="paragraph" w:styleId="Subtitle">
    <w:name w:val="Subtitle"/>
    <w:basedOn w:val="Normal"/>
    <w:next w:val="Author"/>
    <w:link w:val="SubtitleChar"/>
    <w:uiPriority w:val="11"/>
    <w:qFormat/>
    <w:rsid w:val="0083584F"/>
    <w:pPr>
      <w:numPr>
        <w:ilvl w:val="1"/>
      </w:numPr>
      <w:overflowPunct/>
      <w:autoSpaceDE/>
      <w:autoSpaceDN/>
      <w:adjustRightInd/>
      <w:spacing w:before="120" w:after="0"/>
      <w:textAlignment w:val="auto"/>
    </w:pPr>
    <w:rPr>
      <w:rFonts w:ascii="Verdana" w:eastAsia="MS Gothic" w:hAnsi="Verdana"/>
      <w:b/>
      <w:i/>
      <w:color w:val="3E3E3E"/>
      <w:sz w:val="28"/>
      <w:szCs w:val="22"/>
      <w:lang w:eastAsia="ja-JP"/>
    </w:rPr>
  </w:style>
  <w:style w:type="paragraph" w:customStyle="1" w:styleId="Author">
    <w:name w:val="Author"/>
    <w:basedOn w:val="Normal"/>
    <w:uiPriority w:val="3"/>
    <w:qFormat/>
    <w:rsid w:val="0083584F"/>
    <w:pPr>
      <w:overflowPunct/>
      <w:autoSpaceDE/>
      <w:autoSpaceDN/>
      <w:adjustRightInd/>
      <w:spacing w:after="0" w:line="312" w:lineRule="auto"/>
      <w:textAlignment w:val="auto"/>
    </w:pPr>
    <w:rPr>
      <w:rFonts w:ascii="Verdana" w:eastAsia="Verdana" w:hAnsi="Verdana"/>
      <w:b/>
      <w:color w:val="2A2A2A"/>
      <w:sz w:val="30"/>
      <w:szCs w:val="24"/>
      <w:lang w:eastAsia="ja-JP"/>
    </w:rPr>
  </w:style>
  <w:style w:type="character" w:customStyle="1" w:styleId="SubtitleChar">
    <w:name w:val="Subtitle Char"/>
    <w:basedOn w:val="DefaultParagraphFont"/>
    <w:link w:val="Subtitle"/>
    <w:uiPriority w:val="11"/>
    <w:rsid w:val="0083584F"/>
    <w:rPr>
      <w:rFonts w:ascii="Verdana" w:eastAsia="MS Gothic" w:hAnsi="Verdana"/>
      <w:b/>
      <w:i/>
      <w:color w:val="3E3E3E"/>
      <w:sz w:val="28"/>
      <w:szCs w:val="22"/>
      <w:lang w:eastAsia="ja-JP"/>
    </w:rPr>
  </w:style>
  <w:style w:type="character" w:customStyle="1" w:styleId="TitleChar">
    <w:name w:val="Title Char"/>
    <w:basedOn w:val="DefaultParagraphFont"/>
    <w:link w:val="Title"/>
    <w:uiPriority w:val="10"/>
    <w:rsid w:val="0083584F"/>
    <w:rPr>
      <w:rFonts w:ascii="Verdana" w:eastAsia="MS Gothic" w:hAnsi="Verdana"/>
      <w:b/>
      <w:caps/>
      <w:color w:val="000000"/>
      <w:kern w:val="28"/>
      <w:sz w:val="48"/>
      <w:szCs w:val="56"/>
      <w:lang w:eastAsia="ja-JP"/>
    </w:rPr>
  </w:style>
  <w:style w:type="character" w:styleId="PageNumber">
    <w:name w:val="page number"/>
    <w:uiPriority w:val="99"/>
    <w:unhideWhenUsed/>
    <w:rsid w:val="0083584F"/>
  </w:style>
  <w:style w:type="paragraph" w:customStyle="1" w:styleId="Legalheading">
    <w:name w:val="Legal heading"/>
    <w:basedOn w:val="Heading2"/>
    <w:qFormat/>
    <w:rsid w:val="0083584F"/>
    <w:pPr>
      <w:keepNext w:val="0"/>
      <w:keepLines w:val="0"/>
      <w:numPr>
        <w:numId w:val="0"/>
      </w:numPr>
      <w:tabs>
        <w:tab w:val="clear" w:pos="567"/>
      </w:tabs>
      <w:overflowPunct/>
      <w:autoSpaceDE/>
      <w:autoSpaceDN/>
      <w:adjustRightInd/>
      <w:spacing w:before="240" w:after="120"/>
      <w:textAlignment w:val="auto"/>
    </w:pPr>
    <w:rPr>
      <w:rFonts w:ascii="Verdana" w:eastAsia="MS Gothic" w:hAnsi="Verdana"/>
      <w:b/>
      <w:color w:val="000000"/>
      <w:sz w:val="22"/>
      <w:szCs w:val="26"/>
      <w:lang w:eastAsia="ja-JP"/>
    </w:rPr>
  </w:style>
  <w:style w:type="paragraph" w:customStyle="1" w:styleId="Cellhead">
    <w:name w:val="Cell head"/>
    <w:basedOn w:val="Normal"/>
    <w:qFormat/>
    <w:rsid w:val="0083584F"/>
    <w:pPr>
      <w:overflowPunct/>
      <w:autoSpaceDE/>
      <w:autoSpaceDN/>
      <w:adjustRightInd/>
      <w:spacing w:after="0"/>
      <w:textAlignment w:val="auto"/>
    </w:pPr>
    <w:rPr>
      <w:rFonts w:ascii="Verdana" w:hAnsi="Verdana"/>
      <w:b/>
      <w:bCs/>
      <w:szCs w:val="22"/>
    </w:rPr>
  </w:style>
  <w:style w:type="paragraph" w:customStyle="1" w:styleId="Cellbody">
    <w:name w:val="Cell body"/>
    <w:basedOn w:val="Normal"/>
    <w:qFormat/>
    <w:rsid w:val="0083584F"/>
    <w:pPr>
      <w:overflowPunct/>
      <w:autoSpaceDE/>
      <w:autoSpaceDN/>
      <w:adjustRightInd/>
      <w:spacing w:before="80" w:after="40"/>
      <w:textAlignment w:val="auto"/>
    </w:pPr>
    <w:rPr>
      <w:rFonts w:ascii="Verdana" w:hAnsi="Verdana"/>
      <w:szCs w:val="24"/>
    </w:rPr>
  </w:style>
  <w:style w:type="paragraph" w:customStyle="1" w:styleId="Legaltext">
    <w:name w:val="Legal text"/>
    <w:basedOn w:val="Normal"/>
    <w:qFormat/>
    <w:rsid w:val="0083584F"/>
    <w:pPr>
      <w:overflowPunct/>
      <w:autoSpaceDE/>
      <w:autoSpaceDN/>
      <w:adjustRightInd/>
      <w:spacing w:before="120" w:after="120"/>
      <w:ind w:left="864"/>
      <w:contextualSpacing/>
      <w:textAlignment w:val="auto"/>
    </w:pPr>
    <w:rPr>
      <w:rFonts w:ascii="Verdana" w:eastAsia="Verdana" w:hAnsi="Verdana"/>
      <w:color w:val="000000"/>
      <w:sz w:val="18"/>
      <w:szCs w:val="22"/>
      <w:lang w:eastAsia="ja-JP"/>
    </w:rPr>
  </w:style>
  <w:style w:type="paragraph" w:customStyle="1" w:styleId="Tableheading">
    <w:name w:val="Table heading"/>
    <w:basedOn w:val="Normal"/>
    <w:next w:val="BodyText"/>
    <w:uiPriority w:val="1"/>
    <w:qFormat/>
    <w:rsid w:val="0083584F"/>
    <w:pPr>
      <w:widowControl w:val="0"/>
      <w:numPr>
        <w:numId w:val="4"/>
      </w:numPr>
      <w:overflowPunct/>
      <w:autoSpaceDE/>
      <w:autoSpaceDN/>
      <w:adjustRightInd/>
      <w:spacing w:before="120" w:after="0"/>
      <w:ind w:left="1800"/>
      <w:textAlignment w:val="auto"/>
    </w:pPr>
    <w:rPr>
      <w:rFonts w:ascii="Verdana" w:eastAsia="Verdana" w:hAnsi="Verdana"/>
      <w:b/>
      <w:color w:val="000000"/>
      <w:sz w:val="22"/>
      <w:szCs w:val="22"/>
      <w:lang w:eastAsia="ja-JP"/>
    </w:rPr>
  </w:style>
  <w:style w:type="paragraph" w:styleId="NoSpacing">
    <w:name w:val="No Spacing"/>
    <w:link w:val="NoSpacingChar"/>
    <w:uiPriority w:val="1"/>
    <w:qFormat/>
    <w:rsid w:val="0083584F"/>
    <w:pPr>
      <w:jc w:val="center"/>
    </w:pPr>
    <w:rPr>
      <w:rFonts w:ascii="Verdana" w:eastAsia="MS Gothic" w:hAnsi="Verdana"/>
      <w:sz w:val="10"/>
      <w:szCs w:val="22"/>
      <w:lang w:eastAsia="zh-CN"/>
    </w:rPr>
  </w:style>
  <w:style w:type="character" w:customStyle="1" w:styleId="NoSpacingChar">
    <w:name w:val="No Spacing Char"/>
    <w:link w:val="NoSpacing"/>
    <w:uiPriority w:val="1"/>
    <w:rsid w:val="0083584F"/>
    <w:rPr>
      <w:rFonts w:ascii="Verdana" w:eastAsia="MS Gothic" w:hAnsi="Verdana"/>
      <w:sz w:val="10"/>
      <w:szCs w:val="22"/>
      <w:lang w:eastAsia="zh-CN"/>
    </w:rPr>
  </w:style>
  <w:style w:type="paragraph" w:customStyle="1" w:styleId="Figures">
    <w:name w:val="Figures"/>
    <w:basedOn w:val="List"/>
    <w:next w:val="BodyText"/>
    <w:qFormat/>
    <w:rsid w:val="0083584F"/>
    <w:pPr>
      <w:numPr>
        <w:numId w:val="5"/>
      </w:numPr>
      <w:ind w:left="568" w:hanging="284"/>
    </w:pPr>
  </w:style>
  <w:style w:type="paragraph" w:styleId="Date">
    <w:name w:val="Date"/>
    <w:basedOn w:val="Normal"/>
    <w:next w:val="Title"/>
    <w:link w:val="DateChar"/>
    <w:uiPriority w:val="99"/>
    <w:qFormat/>
    <w:rsid w:val="0083584F"/>
    <w:pPr>
      <w:overflowPunct/>
      <w:autoSpaceDE/>
      <w:autoSpaceDN/>
      <w:adjustRightInd/>
      <w:spacing w:before="120" w:after="120"/>
      <w:jc w:val="right"/>
      <w:textAlignment w:val="auto"/>
    </w:pPr>
    <w:rPr>
      <w:rFonts w:ascii="Verdana" w:eastAsia="Verdana" w:hAnsi="Verdana"/>
      <w:color w:val="000000"/>
      <w:sz w:val="24"/>
      <w:szCs w:val="22"/>
      <w:lang w:eastAsia="ja-JP"/>
    </w:rPr>
  </w:style>
  <w:style w:type="character" w:customStyle="1" w:styleId="DateChar">
    <w:name w:val="Date Char"/>
    <w:basedOn w:val="DefaultParagraphFont"/>
    <w:link w:val="Date"/>
    <w:uiPriority w:val="99"/>
    <w:rsid w:val="0083584F"/>
    <w:rPr>
      <w:rFonts w:ascii="Verdana" w:eastAsia="Verdana" w:hAnsi="Verdana"/>
      <w:color w:val="000000"/>
      <w:sz w:val="24"/>
      <w:szCs w:val="22"/>
      <w:lang w:eastAsia="ja-JP"/>
    </w:rPr>
  </w:style>
  <w:style w:type="paragraph" w:customStyle="1" w:styleId="Bottomtitle">
    <w:name w:val="Bottom title"/>
    <w:basedOn w:val="Normal"/>
    <w:next w:val="BodyText"/>
    <w:qFormat/>
    <w:rsid w:val="0083584F"/>
    <w:pPr>
      <w:widowControl w:val="0"/>
      <w:overflowPunct/>
      <w:autoSpaceDE/>
      <w:autoSpaceDN/>
      <w:adjustRightInd/>
      <w:spacing w:before="120" w:after="120"/>
      <w:ind w:left="864"/>
      <w:contextualSpacing/>
      <w:textAlignment w:val="auto"/>
    </w:pPr>
    <w:rPr>
      <w:rFonts w:ascii="Verdana" w:eastAsia="MS Gothic" w:hAnsi="Verdana"/>
      <w:b/>
      <w:bCs/>
      <w:i/>
      <w:iCs/>
      <w:color w:val="000000"/>
      <w:kern w:val="28"/>
      <w:sz w:val="28"/>
      <w:szCs w:val="32"/>
      <w:lang w:eastAsia="ja-JP"/>
    </w:rPr>
  </w:style>
  <w:style w:type="paragraph" w:customStyle="1" w:styleId="Toptitle">
    <w:name w:val="Top title"/>
    <w:basedOn w:val="Normal"/>
    <w:next w:val="BodyText"/>
    <w:uiPriority w:val="1"/>
    <w:qFormat/>
    <w:rsid w:val="0083584F"/>
    <w:pPr>
      <w:widowControl w:val="0"/>
      <w:overflowPunct/>
      <w:autoSpaceDE/>
      <w:autoSpaceDN/>
      <w:adjustRightInd/>
      <w:spacing w:after="0"/>
      <w:contextualSpacing/>
      <w:jc w:val="right"/>
      <w:textAlignment w:val="auto"/>
    </w:pPr>
    <w:rPr>
      <w:rFonts w:ascii="Verdana" w:eastAsia="MS Gothic" w:hAnsi="Verdana"/>
      <w:b/>
      <w:bCs/>
      <w:i/>
      <w:iCs/>
      <w:color w:val="000000"/>
      <w:kern w:val="28"/>
      <w:sz w:val="32"/>
      <w:szCs w:val="32"/>
      <w:lang w:eastAsia="ja-JP"/>
    </w:rPr>
  </w:style>
  <w:style w:type="paragraph" w:styleId="NormalWeb">
    <w:name w:val="Normal (Web)"/>
    <w:basedOn w:val="Normal"/>
    <w:uiPriority w:val="99"/>
    <w:unhideWhenUsed/>
    <w:rsid w:val="0083584F"/>
    <w:pPr>
      <w:overflowPunct/>
      <w:autoSpaceDE/>
      <w:autoSpaceDN/>
      <w:adjustRightInd/>
      <w:spacing w:before="100" w:beforeAutospacing="1" w:after="100" w:afterAutospacing="1"/>
      <w:textAlignment w:val="auto"/>
    </w:pPr>
    <w:rPr>
      <w:rFonts w:eastAsia="MS Gothic"/>
      <w:sz w:val="24"/>
      <w:szCs w:val="24"/>
    </w:rPr>
  </w:style>
  <w:style w:type="paragraph" w:styleId="Bibliography">
    <w:name w:val="Bibliography"/>
    <w:basedOn w:val="Normal"/>
    <w:next w:val="Normal"/>
    <w:uiPriority w:val="37"/>
    <w:unhideWhenUsed/>
    <w:rsid w:val="0083584F"/>
    <w:pPr>
      <w:overflowPunct/>
      <w:autoSpaceDE/>
      <w:autoSpaceDN/>
      <w:adjustRightInd/>
      <w:spacing w:after="200" w:line="312" w:lineRule="auto"/>
      <w:textAlignment w:val="auto"/>
    </w:pPr>
    <w:rPr>
      <w:rFonts w:ascii="Verdana" w:eastAsia="Verdana" w:hAnsi="Verdana"/>
      <w:color w:val="5F5F5F"/>
      <w:sz w:val="24"/>
      <w:szCs w:val="24"/>
      <w:lang w:eastAsia="ja-JP"/>
    </w:rPr>
  </w:style>
  <w:style w:type="paragraph" w:styleId="EndnoteText">
    <w:name w:val="endnote text"/>
    <w:basedOn w:val="Normal"/>
    <w:link w:val="EndnoteTextChar"/>
    <w:uiPriority w:val="99"/>
    <w:unhideWhenUsed/>
    <w:rsid w:val="0083584F"/>
    <w:pPr>
      <w:overflowPunct/>
      <w:autoSpaceDE/>
      <w:autoSpaceDN/>
      <w:adjustRightInd/>
      <w:spacing w:after="0"/>
      <w:textAlignment w:val="auto"/>
    </w:pPr>
    <w:rPr>
      <w:rFonts w:ascii="Verdana" w:eastAsia="Verdana" w:hAnsi="Verdana"/>
      <w:color w:val="5F5F5F"/>
      <w:lang w:eastAsia="ja-JP"/>
    </w:rPr>
  </w:style>
  <w:style w:type="character" w:customStyle="1" w:styleId="EndnoteTextChar">
    <w:name w:val="Endnote Text Char"/>
    <w:basedOn w:val="DefaultParagraphFont"/>
    <w:link w:val="EndnoteText"/>
    <w:uiPriority w:val="99"/>
    <w:rsid w:val="0083584F"/>
    <w:rPr>
      <w:rFonts w:ascii="Verdana" w:eastAsia="Verdana" w:hAnsi="Verdana"/>
      <w:color w:val="5F5F5F"/>
      <w:lang w:eastAsia="ja-JP"/>
    </w:rPr>
  </w:style>
  <w:style w:type="character" w:styleId="EndnoteReference">
    <w:name w:val="endnote reference"/>
    <w:uiPriority w:val="99"/>
    <w:unhideWhenUsed/>
    <w:rsid w:val="0083584F"/>
    <w:rPr>
      <w:vertAlign w:val="superscript"/>
    </w:rPr>
  </w:style>
  <w:style w:type="table" w:styleId="GridTable4-Accent2">
    <w:name w:val="Grid Table 4 Accent 2"/>
    <w:basedOn w:val="TableNormal"/>
    <w:uiPriority w:val="49"/>
    <w:rsid w:val="0083584F"/>
    <w:rPr>
      <w:rFonts w:ascii="Verdana" w:eastAsia="Verdana" w:hAnsi="Verdana"/>
      <w:color w:val="5F5F5F"/>
      <w:sz w:val="24"/>
      <w:szCs w:val="24"/>
      <w:lang w:eastAsia="ja-JP"/>
    </w:rPr>
    <w:tblPr>
      <w:tblStyleRowBandSize w:val="1"/>
      <w:tblStyleColBandSize w:val="1"/>
      <w:tblBorders>
        <w:top w:val="single" w:sz="4" w:space="0" w:color="A5DDDE"/>
        <w:left w:val="single" w:sz="4" w:space="0" w:color="A5DDDE"/>
        <w:bottom w:val="single" w:sz="4" w:space="0" w:color="A5DDDE"/>
        <w:right w:val="single" w:sz="4" w:space="0" w:color="A5DDDE"/>
        <w:insideH w:val="single" w:sz="4" w:space="0" w:color="A5DDDE"/>
        <w:insideV w:val="single" w:sz="4" w:space="0" w:color="A5DDDE"/>
      </w:tblBorders>
    </w:tblPr>
    <w:tblStylePr w:type="firstRow">
      <w:rPr>
        <w:b/>
        <w:bCs/>
        <w:color w:val="FFFFFF"/>
      </w:rPr>
      <w:tblPr/>
      <w:tcPr>
        <w:tcBorders>
          <w:top w:val="single" w:sz="4" w:space="0" w:color="6AC7C9"/>
          <w:left w:val="single" w:sz="4" w:space="0" w:color="6AC7C9"/>
          <w:bottom w:val="single" w:sz="4" w:space="0" w:color="6AC7C9"/>
          <w:right w:val="single" w:sz="4" w:space="0" w:color="6AC7C9"/>
          <w:insideH w:val="nil"/>
          <w:insideV w:val="nil"/>
        </w:tcBorders>
        <w:shd w:val="clear" w:color="auto" w:fill="6AC7C9"/>
      </w:tcPr>
    </w:tblStylePr>
    <w:tblStylePr w:type="lastRow">
      <w:rPr>
        <w:b/>
        <w:bCs/>
      </w:rPr>
      <w:tblPr/>
      <w:tcPr>
        <w:tcBorders>
          <w:top w:val="double" w:sz="4" w:space="0" w:color="6AC7C9"/>
        </w:tcBorders>
      </w:tcPr>
    </w:tblStylePr>
    <w:tblStylePr w:type="firstCol">
      <w:rPr>
        <w:b/>
        <w:bCs/>
      </w:rPr>
    </w:tblStylePr>
    <w:tblStylePr w:type="lastCol">
      <w:rPr>
        <w:b/>
        <w:bCs/>
      </w:rPr>
    </w:tblStylePr>
    <w:tblStylePr w:type="band1Vert">
      <w:tblPr/>
      <w:tcPr>
        <w:shd w:val="clear" w:color="auto" w:fill="E1F3F4"/>
      </w:tcPr>
    </w:tblStylePr>
    <w:tblStylePr w:type="band1Horz">
      <w:tblPr/>
      <w:tcPr>
        <w:shd w:val="clear" w:color="auto" w:fill="E1F3F4"/>
      </w:tcPr>
    </w:tblStylePr>
  </w:style>
  <w:style w:type="character" w:styleId="PlaceholderText">
    <w:name w:val="Placeholder Text"/>
    <w:basedOn w:val="DefaultParagraphFont"/>
    <w:uiPriority w:val="99"/>
    <w:semiHidden/>
    <w:rsid w:val="0015672D"/>
    <w:rPr>
      <w:color w:val="808080"/>
    </w:rPr>
  </w:style>
  <w:style w:type="table" w:styleId="GridTable5Dark-Accent5">
    <w:name w:val="Grid Table 5 Dark Accent 5"/>
    <w:basedOn w:val="TableNormal"/>
    <w:uiPriority w:val="50"/>
    <w:rsid w:val="00D11C4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925262">
      <w:bodyDiv w:val="1"/>
      <w:marLeft w:val="0"/>
      <w:marRight w:val="0"/>
      <w:marTop w:val="0"/>
      <w:marBottom w:val="0"/>
      <w:divBdr>
        <w:top w:val="none" w:sz="0" w:space="0" w:color="auto"/>
        <w:left w:val="none" w:sz="0" w:space="0" w:color="auto"/>
        <w:bottom w:val="none" w:sz="0" w:space="0" w:color="auto"/>
        <w:right w:val="none" w:sz="0" w:space="0" w:color="auto"/>
      </w:divBdr>
    </w:div>
    <w:div w:id="86777137">
      <w:bodyDiv w:val="1"/>
      <w:marLeft w:val="0"/>
      <w:marRight w:val="0"/>
      <w:marTop w:val="0"/>
      <w:marBottom w:val="0"/>
      <w:divBdr>
        <w:top w:val="none" w:sz="0" w:space="0" w:color="auto"/>
        <w:left w:val="none" w:sz="0" w:space="0" w:color="auto"/>
        <w:bottom w:val="none" w:sz="0" w:space="0" w:color="auto"/>
        <w:right w:val="none" w:sz="0" w:space="0" w:color="auto"/>
      </w:divBdr>
    </w:div>
    <w:div w:id="141048611">
      <w:bodyDiv w:val="1"/>
      <w:marLeft w:val="0"/>
      <w:marRight w:val="0"/>
      <w:marTop w:val="0"/>
      <w:marBottom w:val="0"/>
      <w:divBdr>
        <w:top w:val="none" w:sz="0" w:space="0" w:color="auto"/>
        <w:left w:val="none" w:sz="0" w:space="0" w:color="auto"/>
        <w:bottom w:val="none" w:sz="0" w:space="0" w:color="auto"/>
        <w:right w:val="none" w:sz="0" w:space="0" w:color="auto"/>
      </w:divBdr>
    </w:div>
    <w:div w:id="253631888">
      <w:bodyDiv w:val="1"/>
      <w:marLeft w:val="0"/>
      <w:marRight w:val="0"/>
      <w:marTop w:val="0"/>
      <w:marBottom w:val="0"/>
      <w:divBdr>
        <w:top w:val="none" w:sz="0" w:space="0" w:color="auto"/>
        <w:left w:val="none" w:sz="0" w:space="0" w:color="auto"/>
        <w:bottom w:val="none" w:sz="0" w:space="0" w:color="auto"/>
        <w:right w:val="none" w:sz="0" w:space="0" w:color="auto"/>
      </w:divBdr>
    </w:div>
    <w:div w:id="381902129">
      <w:bodyDiv w:val="1"/>
      <w:marLeft w:val="0"/>
      <w:marRight w:val="0"/>
      <w:marTop w:val="0"/>
      <w:marBottom w:val="0"/>
      <w:divBdr>
        <w:top w:val="none" w:sz="0" w:space="0" w:color="auto"/>
        <w:left w:val="none" w:sz="0" w:space="0" w:color="auto"/>
        <w:bottom w:val="none" w:sz="0" w:space="0" w:color="auto"/>
        <w:right w:val="none" w:sz="0" w:space="0" w:color="auto"/>
      </w:divBdr>
    </w:div>
    <w:div w:id="442849289">
      <w:bodyDiv w:val="1"/>
      <w:marLeft w:val="0"/>
      <w:marRight w:val="0"/>
      <w:marTop w:val="0"/>
      <w:marBottom w:val="0"/>
      <w:divBdr>
        <w:top w:val="none" w:sz="0" w:space="0" w:color="auto"/>
        <w:left w:val="none" w:sz="0" w:space="0" w:color="auto"/>
        <w:bottom w:val="none" w:sz="0" w:space="0" w:color="auto"/>
        <w:right w:val="none" w:sz="0" w:space="0" w:color="auto"/>
      </w:divBdr>
    </w:div>
    <w:div w:id="477497893">
      <w:bodyDiv w:val="1"/>
      <w:marLeft w:val="0"/>
      <w:marRight w:val="0"/>
      <w:marTop w:val="0"/>
      <w:marBottom w:val="0"/>
      <w:divBdr>
        <w:top w:val="none" w:sz="0" w:space="0" w:color="auto"/>
        <w:left w:val="none" w:sz="0" w:space="0" w:color="auto"/>
        <w:bottom w:val="none" w:sz="0" w:space="0" w:color="auto"/>
        <w:right w:val="none" w:sz="0" w:space="0" w:color="auto"/>
      </w:divBdr>
    </w:div>
    <w:div w:id="927885673">
      <w:bodyDiv w:val="1"/>
      <w:marLeft w:val="0"/>
      <w:marRight w:val="0"/>
      <w:marTop w:val="0"/>
      <w:marBottom w:val="0"/>
      <w:divBdr>
        <w:top w:val="none" w:sz="0" w:space="0" w:color="auto"/>
        <w:left w:val="none" w:sz="0" w:space="0" w:color="auto"/>
        <w:bottom w:val="none" w:sz="0" w:space="0" w:color="auto"/>
        <w:right w:val="none" w:sz="0" w:space="0" w:color="auto"/>
      </w:divBdr>
    </w:div>
    <w:div w:id="1003167209">
      <w:bodyDiv w:val="1"/>
      <w:marLeft w:val="0"/>
      <w:marRight w:val="0"/>
      <w:marTop w:val="0"/>
      <w:marBottom w:val="0"/>
      <w:divBdr>
        <w:top w:val="none" w:sz="0" w:space="0" w:color="auto"/>
        <w:left w:val="none" w:sz="0" w:space="0" w:color="auto"/>
        <w:bottom w:val="none" w:sz="0" w:space="0" w:color="auto"/>
        <w:right w:val="none" w:sz="0" w:space="0" w:color="auto"/>
      </w:divBdr>
    </w:div>
    <w:div w:id="1101028195">
      <w:bodyDiv w:val="1"/>
      <w:marLeft w:val="0"/>
      <w:marRight w:val="0"/>
      <w:marTop w:val="0"/>
      <w:marBottom w:val="0"/>
      <w:divBdr>
        <w:top w:val="none" w:sz="0" w:space="0" w:color="auto"/>
        <w:left w:val="none" w:sz="0" w:space="0" w:color="auto"/>
        <w:bottom w:val="none" w:sz="0" w:space="0" w:color="auto"/>
        <w:right w:val="none" w:sz="0" w:space="0" w:color="auto"/>
      </w:divBdr>
    </w:div>
    <w:div w:id="1330250062">
      <w:bodyDiv w:val="1"/>
      <w:marLeft w:val="0"/>
      <w:marRight w:val="0"/>
      <w:marTop w:val="0"/>
      <w:marBottom w:val="0"/>
      <w:divBdr>
        <w:top w:val="none" w:sz="0" w:space="0" w:color="auto"/>
        <w:left w:val="none" w:sz="0" w:space="0" w:color="auto"/>
        <w:bottom w:val="none" w:sz="0" w:space="0" w:color="auto"/>
        <w:right w:val="none" w:sz="0" w:space="0" w:color="auto"/>
      </w:divBdr>
    </w:div>
    <w:div w:id="1371758665">
      <w:bodyDiv w:val="1"/>
      <w:marLeft w:val="0"/>
      <w:marRight w:val="0"/>
      <w:marTop w:val="0"/>
      <w:marBottom w:val="0"/>
      <w:divBdr>
        <w:top w:val="none" w:sz="0" w:space="0" w:color="auto"/>
        <w:left w:val="none" w:sz="0" w:space="0" w:color="auto"/>
        <w:bottom w:val="none" w:sz="0" w:space="0" w:color="auto"/>
        <w:right w:val="none" w:sz="0" w:space="0" w:color="auto"/>
      </w:divBdr>
    </w:div>
    <w:div w:id="1499539302">
      <w:bodyDiv w:val="1"/>
      <w:marLeft w:val="0"/>
      <w:marRight w:val="0"/>
      <w:marTop w:val="0"/>
      <w:marBottom w:val="0"/>
      <w:divBdr>
        <w:top w:val="none" w:sz="0" w:space="0" w:color="auto"/>
        <w:left w:val="none" w:sz="0" w:space="0" w:color="auto"/>
        <w:bottom w:val="none" w:sz="0" w:space="0" w:color="auto"/>
        <w:right w:val="none" w:sz="0" w:space="0" w:color="auto"/>
      </w:divBdr>
    </w:div>
    <w:div w:id="1943149257">
      <w:bodyDiv w:val="1"/>
      <w:marLeft w:val="0"/>
      <w:marRight w:val="0"/>
      <w:marTop w:val="0"/>
      <w:marBottom w:val="0"/>
      <w:divBdr>
        <w:top w:val="none" w:sz="0" w:space="0" w:color="auto"/>
        <w:left w:val="none" w:sz="0" w:space="0" w:color="auto"/>
        <w:bottom w:val="none" w:sz="0" w:space="0" w:color="auto"/>
        <w:right w:val="none" w:sz="0" w:space="0" w:color="auto"/>
      </w:divBdr>
    </w:div>
    <w:div w:id="2074623399">
      <w:bodyDiv w:val="1"/>
      <w:marLeft w:val="0"/>
      <w:marRight w:val="0"/>
      <w:marTop w:val="0"/>
      <w:marBottom w:val="0"/>
      <w:divBdr>
        <w:top w:val="none" w:sz="0" w:space="0" w:color="auto"/>
        <w:left w:val="none" w:sz="0" w:space="0" w:color="auto"/>
        <w:bottom w:val="none" w:sz="0" w:space="0" w:color="auto"/>
        <w:right w:val="none" w:sz="0" w:space="0" w:color="auto"/>
      </w:divBdr>
    </w:div>
    <w:div w:id="2127772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image" Target="media/image7.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6.emf"/><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emf"/><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D460479F98CC64993FB7E553EA54DB8" ma:contentTypeVersion="2" ma:contentTypeDescription="Create a new document." ma:contentTypeScope="" ma:versionID="3fcaf9f86eecabe60cafbc14737b6fc1">
  <xsd:schema xmlns:xsd="http://www.w3.org/2001/XMLSchema" xmlns:xs="http://www.w3.org/2001/XMLSchema" xmlns:p="http://schemas.microsoft.com/office/2006/metadata/properties" xmlns:ns2="0098f7bc-1fc3-4794-aeac-ebeaa1c52ff0" targetNamespace="http://schemas.microsoft.com/office/2006/metadata/properties" ma:root="true" ma:fieldsID="0e257f48f48cd15e8cc2eb6c4f30978c" ns2:_="">
    <xsd:import namespace="0098f7bc-1fc3-4794-aeac-ebeaa1c52ff0"/>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98f7bc-1fc3-4794-aeac-ebeaa1c52ff0"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b:Source>
    <b:Tag>ATT14</b:Tag>
    <b:SourceType>InternetSite</b:SourceType>
    <b:Guid>{5AD3BCAF-E1C0-48E7-BC82-346B9A582367}</b:Guid>
    <b:Title>AT&amp;T Investor Report</b:Title>
    <b:Year>2014</b:Year>
    <b:URL>http://www.att.com/Investor/ATT_Annual/2014/att_introduces_new_concepts_for_telecom_network.html</b:URL>
    <b:RefOrder>1</b:RefOrder>
  </b:Source>
  <b:Source>
    <b:Tag>Rac15</b:Tag>
    <b:SourceType>DocumentFromInternetSite</b:SourceType>
    <b:Guid>{8DD435C0-72F3-43DB-A5A3-E102EDA5325A}</b:Guid>
    <b:Title>NGMN 5G Initiative White Paper</b:Title>
    <b:Year>2015</b:Year>
    <b:Author>
      <b:Author>
        <b:NameList>
          <b:Person>
            <b:Last>Rachid El Hattachi</b:Last>
            <b:First>Javan</b:First>
            <b:Middle>Erfanian</b:Middle>
          </b:Person>
        </b:NameList>
      </b:Author>
    </b:Author>
    <b:Month>February</b:Month>
    <b:Day>17</b:Day>
    <b:URL>https://www.ngmn.org/uploads/media/NGMN_5G_White_Paper_V1_0.pdf</b:URL>
    <b:RefOrder>2</b:RefOrder>
  </b:Source>
  <b:Source>
    <b:Tag>FRu13</b:Tag>
    <b:SourceType>JournalArticle</b:SourceType>
    <b:Guid>{0615690B-1127-4AB3-BC94-59DEC3B3F0BD}</b:Guid>
    <b:Title>Scaling Up MIMO, Opportunities and Challenges with Very Large Arrays</b:Title>
    <b:Year>2013</b:Year>
    <b:Author>
      <b:Author>
        <b:NameList>
          <b:Person>
            <b:Last>Rusek</b:Last>
            <b:First>F</b:First>
          </b:Person>
          <b:Person>
            <b:Last>Persson</b:Last>
            <b:First>D.</b:First>
          </b:Person>
          <b:Person>
            <b:Last>Lau</b:Last>
            <b:Middle>K.</b:Middle>
            <b:First>B.</b:First>
          </b:Person>
          <b:Person>
            <b:Last>Larsson</b:Last>
            <b:Middle>G.</b:Middle>
            <b:First>E.</b:First>
          </b:Person>
          <b:Person>
            <b:Last>Marzetta</b:Last>
            <b:Middle>L.</b:Middle>
            <b:First>T.</b:First>
          </b:Person>
          <b:Person>
            <b:Last>Tufvesson</b:Last>
            <b:First>F.</b:First>
          </b:Person>
        </b:NameList>
      </b:Author>
    </b:Author>
    <b:JournalName>IEEE Signal Processing Magazine</b:JournalName>
    <b:Pages>40-60</b:Pages>
    <b:DOI>10.1109/MSP.2011.2178495</b:DOI>
    <b:RefOrder>3</b:RefOrder>
  </b:Source>
  <b:Source>
    <b:Tag>Mec89</b:Tag>
    <b:SourceType>JournalArticle</b:SourceType>
    <b:Guid>{A8F2313B-4EDE-4023-B554-29744521B635}</b:Guid>
    <b:Title>A Tutorial on Non-Parametric Bilinear Time-Frequency Signal Representations</b:Title>
    <b:JournalName>Time and Frequency Representation of Signals and Systems (Eds. G Longo and B. Picinbono)</b:JournalName>
    <b:Year>1989</b:Year>
    <b:Pages>11-68</b:Pages>
    <b:Volume>309</b:Volume>
    <b:Author>
      <b:Author>
        <b:NameList>
          <b:Person>
            <b:Last>Mecklenbräuker</b:Last>
            <b:First>W</b:First>
          </b:Person>
        </b:NameList>
      </b:Author>
    </b:Author>
    <b:RefOrder>4</b:RefOrder>
  </b:Source>
  <b:Source>
    <b:Tag>Vod15</b:Tag>
    <b:SourceType>ConferenceProceedings</b:SourceType>
    <b:Guid>{EA5F5266-2362-475E-9A03-27BB41762A56}</b:Guid>
    <b:Title>Cellular Internet of Things: Architectural Aspects</b:Title>
    <b:Year>2015</b:Year>
    <b:Author>
      <b:Author>
        <b:Corporate>Vodafone</b:Corporate>
      </b:Author>
    </b:Author>
    <b:Month>June</b:Month>
    <b:URL>http://www.3gpp.org/ftp/tsg_ran/TSG_RAN/TSGR_68/Docs/RP-150869.zip</b:URL>
    <b:City>Malmo, Sweden</b:City>
    <b:ConferenceName>3GPP RAN#68</b:ConferenceName>
    <b:RefOrder>5</b:RefOrder>
  </b:Source>
  <b:Source>
    <b:Tag>Ban14</b:Tag>
    <b:SourceType>JournalArticle</b:SourceType>
    <b:Guid>{65E4A61E-0C21-4091-ADE7-A90670F25447}</b:Guid>
    <b:Title>Modulation Formats and Waveforms for 5G Networks: Who Will Be the Heir of OFDM?</b:Title>
    <b:Year>2014</b:Year>
    <b:JournalName>IEEE Signal Processing Magazine</b:JournalName>
    <b:Pages>80-93</b:Pages>
    <b:Author>
      <b:Author>
        <b:NameList>
          <b:Person>
            <b:Last>Banelli</b:Last>
            <b:First>Paolo</b:First>
          </b:Person>
          <b:Person>
            <b:Last>Buzzi</b:Last>
            <b:First>Stefano</b:First>
          </b:Person>
          <b:Person>
            <b:Last>Colavolpe</b:Last>
            <b:First>Giulio</b:First>
          </b:Person>
          <b:Person>
            <b:Last>Modenini</b:Last>
            <b:First>Andrea</b:First>
          </b:Person>
          <b:Person>
            <b:Last>Rusek</b:Last>
            <b:First>Frederik</b:First>
          </b:Person>
          <b:Person>
            <b:Last>Ugolini</b:Last>
            <b:First>Alessandro</b:First>
          </b:Person>
        </b:NameList>
      </b:Author>
    </b:Author>
    <b:RefOrder>6</b:RefOrder>
  </b:Source>
</b:Sources>
</file>

<file path=customXml/itemProps1.xml><?xml version="1.0" encoding="utf-8"?>
<ds:datastoreItem xmlns:ds="http://schemas.openxmlformats.org/officeDocument/2006/customXml" ds:itemID="{B9892DCE-BEC1-4612-9CE7-AA768BCFA9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98f7bc-1fc3-4794-aeac-ebeaa1c52f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BFA76E-7BC5-40CB-BBC5-3D5083A862C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C149E27-0039-41AC-99B9-E30190836372}">
  <ds:schemaRefs>
    <ds:schemaRef ds:uri="http://schemas.microsoft.com/office/2006/metadata/longProperties"/>
  </ds:schemaRefs>
</ds:datastoreItem>
</file>

<file path=customXml/itemProps4.xml><?xml version="1.0" encoding="utf-8"?>
<ds:datastoreItem xmlns:ds="http://schemas.openxmlformats.org/officeDocument/2006/customXml" ds:itemID="{707298AE-E4AE-4C82-9E29-715FFCA47498}">
  <ds:schemaRefs>
    <ds:schemaRef ds:uri="http://schemas.microsoft.com/sharepoint/v3/contenttype/forms"/>
  </ds:schemaRefs>
</ds:datastoreItem>
</file>

<file path=customXml/itemProps5.xml><?xml version="1.0" encoding="utf-8"?>
<ds:datastoreItem xmlns:ds="http://schemas.openxmlformats.org/officeDocument/2006/customXml" ds:itemID="{190488B8-6A54-4495-99EE-F0AC2175E6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6599</TotalTime>
  <Pages>7</Pages>
  <Words>1151</Words>
  <Characters>6563</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report skeleton</vt:lpstr>
    </vt:vector>
  </TitlesOfParts>
  <Company>ETSI-MCC</Company>
  <LinksUpToDate>false</LinksUpToDate>
  <CharactersWithSpaces>7699</CharactersWithSpaces>
  <SharedDoc>false</SharedDoc>
  <HLinks>
    <vt:vector size="6" baseType="variant">
      <vt:variant>
        <vt:i4>1704010</vt:i4>
      </vt:variant>
      <vt:variant>
        <vt:i4>6</vt:i4>
      </vt:variant>
      <vt:variant>
        <vt:i4>0</vt:i4>
      </vt:variant>
      <vt:variant>
        <vt:i4>5</vt:i4>
      </vt:variant>
      <vt:variant>
        <vt:lpwstr>http://www.5gworkshops.com/5GCM.html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Michail Tsatsanis</cp:lastModifiedBy>
  <cp:revision>89</cp:revision>
  <cp:lastPrinted>2016-04-01T18:34:00Z</cp:lastPrinted>
  <dcterms:created xsi:type="dcterms:W3CDTF">2016-04-01T21:32:00Z</dcterms:created>
  <dcterms:modified xsi:type="dcterms:W3CDTF">2016-09-30T23:22:00Z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44;#3GPP|6a3890dd-b3c6-4ee1-9283-043167dd414d</vt:lpwstr>
  </property>
  <property fmtid="{D5CDD505-2E9C-101B-9397-08002B2CF9AE}" pid="3" name="_dlc_DocId">
    <vt:lpwstr>WVVVEZWPY5V4-1-11094</vt:lpwstr>
  </property>
  <property fmtid="{D5CDD505-2E9C-101B-9397-08002B2CF9AE}" pid="4" name="_dlc_DocIdItemGuid">
    <vt:lpwstr>6d502850-f36d-4fa6-85c1-c5293e463038</vt:lpwstr>
  </property>
  <property fmtid="{D5CDD505-2E9C-101B-9397-08002B2CF9AE}" pid="5" name="_dlc_DocIdUrl">
    <vt:lpwstr>https://ericoll.internal.ericsson.com/sites/FRA/_layouts/DocIdRedir.aspx?ID=WVVVEZWPY5V4-1-11094, WVVVEZWPY5V4-1-11094</vt:lpwstr>
  </property>
  <property fmtid="{D5CDD505-2E9C-101B-9397-08002B2CF9AE}" pid="6" name="EriCOLLCategory">
    <vt:lpwstr>1;#Technology|b3747014-464c-4f4a-88e7-23c663dc6c06;#2;#Project|5fd1cb76-0b0e-4149-8caf-738ae6fe14fe;#3;#Research|7f1f7aab-c784-40ec-8666-825d2ac7abef</vt:lpwstr>
  </property>
  <property fmtid="{D5CDD505-2E9C-101B-9397-08002B2CF9AE}" pid="7" name="EriCOLLOrganizationUnit">
    <vt:lpwstr>4;#GF Technology|7ac278bb-d2a3-440f-950b-542e9e64b75a</vt:lpwstr>
  </property>
  <property fmtid="{D5CDD505-2E9C-101B-9397-08002B2CF9AE}" pid="8" name="EriCOLLProjects">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y fmtid="{D5CDD505-2E9C-101B-9397-08002B2CF9AE}" pid="13" name="EriCOLLCountry">
    <vt:lpwstr/>
  </property>
  <property fmtid="{D5CDD505-2E9C-101B-9397-08002B2CF9AE}" pid="14" name="ContentTypeId">
    <vt:lpwstr>0x010100ED460479F98CC64993FB7E553EA54DB8</vt:lpwstr>
  </property>
</Properties>
</file>